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丹东市</w:t>
      </w:r>
      <w:r>
        <w:rPr>
          <w:rFonts w:hint="eastAsia" w:ascii="方正小标宋简体" w:hAnsi="方正小标宋简体" w:eastAsia="方正小标宋简体" w:cs="方正小标宋简体"/>
          <w:sz w:val="44"/>
          <w:szCs w:val="44"/>
        </w:rPr>
        <w:t>残疾人事业发展统计公报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2024年，</w:t>
      </w:r>
      <w:r>
        <w:rPr>
          <w:rFonts w:hint="eastAsia" w:ascii="仿宋" w:hAnsi="仿宋" w:eastAsia="仿宋" w:cs="仿宋"/>
          <w:b w:val="0"/>
          <w:bCs w:val="0"/>
          <w:color w:val="000000" w:themeColor="text1"/>
          <w:sz w:val="32"/>
          <w:szCs w:val="32"/>
          <w:lang w:eastAsia="zh-CN"/>
          <w14:textFill>
            <w14:solidFill>
              <w14:schemeClr w14:val="tx1"/>
            </w14:solidFill>
          </w14:textFill>
        </w:rPr>
        <w:t>丹东市</w:t>
      </w:r>
      <w:r>
        <w:rPr>
          <w:rFonts w:hint="eastAsia" w:ascii="仿宋" w:hAnsi="仿宋" w:eastAsia="仿宋" w:cs="仿宋"/>
          <w:b w:val="0"/>
          <w:bCs w:val="0"/>
          <w:color w:val="000000" w:themeColor="text1"/>
          <w:sz w:val="32"/>
          <w:szCs w:val="32"/>
          <w14:textFill>
            <w14:solidFill>
              <w14:schemeClr w14:val="tx1"/>
            </w14:solidFill>
          </w14:textFill>
        </w:rPr>
        <w:t>残联党组始终坚持以习近平新时代中国特色社会主义思想为指导，深入学习贯彻党的二十大和二十届二中、三中全会精神，全面贯彻落实习近平总书记关于残疾人事业的重要论述和重要指示批示精神，</w:t>
      </w:r>
      <w:r>
        <w:rPr>
          <w:rFonts w:hint="eastAsia" w:ascii="仿宋" w:hAnsi="仿宋" w:eastAsia="仿宋" w:cs="仿宋"/>
          <w:b w:val="0"/>
          <w:bCs w:val="0"/>
          <w:color w:val="000000" w:themeColor="text1"/>
          <w:sz w:val="32"/>
          <w:szCs w:val="32"/>
          <w:highlight w:val="none"/>
          <w14:textFill>
            <w14:solidFill>
              <w14:schemeClr w14:val="tx1"/>
            </w14:solidFill>
          </w14:textFill>
        </w:rPr>
        <w:t>深入贯彻落实省</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市委工作要求</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紧紧围绕“在中国式现代化进程中促进残疾人事业全面发展”主题，积极主动融入</w:t>
      </w:r>
      <w:r>
        <w:rPr>
          <w:rFonts w:hint="eastAsia" w:ascii="仿宋" w:hAnsi="仿宋" w:eastAsia="仿宋" w:cs="仿宋"/>
          <w:b w:val="0"/>
          <w:bCs w:val="0"/>
          <w:color w:val="000000" w:themeColor="text1"/>
          <w:sz w:val="32"/>
          <w:szCs w:val="32"/>
          <w:lang w:eastAsia="zh-CN"/>
          <w14:textFill>
            <w14:solidFill>
              <w14:schemeClr w14:val="tx1"/>
            </w14:solidFill>
          </w14:textFill>
        </w:rPr>
        <w:t>丹东</w:t>
      </w:r>
      <w:r>
        <w:rPr>
          <w:rFonts w:hint="eastAsia" w:ascii="仿宋" w:hAnsi="仿宋" w:eastAsia="仿宋" w:cs="仿宋"/>
          <w:b w:val="0"/>
          <w:bCs w:val="0"/>
          <w:color w:val="000000" w:themeColor="text1"/>
          <w:sz w:val="32"/>
          <w:szCs w:val="32"/>
          <w14:textFill>
            <w14:solidFill>
              <w14:schemeClr w14:val="tx1"/>
            </w14:solidFill>
          </w14:textFill>
        </w:rPr>
        <w:t>振兴发展大局，全力实施残疾人工作全面振兴新突破三年行动，着力完善残疾人社会保障制度和关爱服务体系，更好保障残疾人各项权益，不断增强残疾人获得感、幸福感、安全感。</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一、康复</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4534</w:t>
      </w:r>
      <w:r>
        <w:rPr>
          <w:rFonts w:hint="eastAsia" w:ascii="仿宋" w:hAnsi="仿宋" w:eastAsia="仿宋" w:cs="仿宋"/>
          <w:b w:val="0"/>
          <w:bCs w:val="0"/>
          <w:color w:val="000000" w:themeColor="text1"/>
          <w:sz w:val="32"/>
          <w:szCs w:val="32"/>
          <w14:textFill>
            <w14:solidFill>
              <w14:schemeClr w14:val="tx1"/>
            </w14:solidFill>
          </w14:textFill>
        </w:rPr>
        <w:t>名残疾人得到基本康复服务，</w:t>
      </w:r>
      <w:r>
        <w:rPr>
          <w:rFonts w:hint="eastAsia" w:ascii="仿宋" w:hAnsi="仿宋" w:eastAsia="仿宋" w:cs="仿宋"/>
          <w:b w:val="0"/>
          <w:bCs w:val="0"/>
          <w:color w:val="000000" w:themeColor="text1"/>
          <w:sz w:val="32"/>
          <w:szCs w:val="32"/>
          <w:lang w:val="en-US" w:eastAsia="zh-CN"/>
          <w14:textFill>
            <w14:solidFill>
              <w14:schemeClr w14:val="tx1"/>
            </w14:solidFill>
          </w14:textFill>
        </w:rPr>
        <w:t>2454</w:t>
      </w:r>
      <w:r>
        <w:rPr>
          <w:rFonts w:hint="eastAsia" w:ascii="仿宋" w:hAnsi="仿宋" w:eastAsia="仿宋" w:cs="仿宋"/>
          <w:b w:val="0"/>
          <w:bCs w:val="0"/>
          <w:color w:val="000000" w:themeColor="text1"/>
          <w:sz w:val="32"/>
          <w:szCs w:val="32"/>
          <w14:textFill>
            <w14:solidFill>
              <w14:schemeClr w14:val="tx1"/>
            </w14:solidFill>
          </w14:textFill>
        </w:rPr>
        <w:t>名残疾人得到基本辅助器具适配服务。接受基本康复服务的持证残疾人中，有视力残疾人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60</w:t>
      </w:r>
      <w:r>
        <w:rPr>
          <w:rFonts w:hint="eastAsia" w:ascii="仿宋" w:hAnsi="仿宋" w:eastAsia="仿宋" w:cs="仿宋"/>
          <w:b w:val="0"/>
          <w:bCs w:val="0"/>
          <w:color w:val="000000" w:themeColor="text1"/>
          <w:sz w:val="32"/>
          <w:szCs w:val="32"/>
          <w14:textFill>
            <w14:solidFill>
              <w14:schemeClr w14:val="tx1"/>
            </w14:solidFill>
          </w14:textFill>
        </w:rPr>
        <w:t>名、听力残疾人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23</w:t>
      </w:r>
      <w:r>
        <w:rPr>
          <w:rFonts w:hint="eastAsia" w:ascii="仿宋" w:hAnsi="仿宋" w:eastAsia="仿宋" w:cs="仿宋"/>
          <w:b w:val="0"/>
          <w:bCs w:val="0"/>
          <w:color w:val="000000" w:themeColor="text1"/>
          <w:sz w:val="32"/>
          <w:szCs w:val="32"/>
          <w14:textFill>
            <w14:solidFill>
              <w14:schemeClr w14:val="tx1"/>
            </w14:solidFill>
          </w14:textFill>
        </w:rPr>
        <w:t>名、言语残疾人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8</w:t>
      </w:r>
      <w:r>
        <w:rPr>
          <w:rFonts w:hint="eastAsia" w:ascii="仿宋" w:hAnsi="仿宋" w:eastAsia="仿宋" w:cs="仿宋"/>
          <w:b w:val="0"/>
          <w:bCs w:val="0"/>
          <w:color w:val="000000" w:themeColor="text1"/>
          <w:sz w:val="32"/>
          <w:szCs w:val="32"/>
          <w14:textFill>
            <w14:solidFill>
              <w14:schemeClr w14:val="tx1"/>
            </w14:solidFill>
          </w14:textFill>
        </w:rPr>
        <w:t>名、肢体残疾人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1079</w:t>
      </w:r>
      <w:r>
        <w:rPr>
          <w:rFonts w:hint="eastAsia" w:ascii="仿宋" w:hAnsi="仿宋" w:eastAsia="仿宋" w:cs="仿宋"/>
          <w:b w:val="0"/>
          <w:bCs w:val="0"/>
          <w:color w:val="000000" w:themeColor="text1"/>
          <w:sz w:val="32"/>
          <w:szCs w:val="32"/>
          <w14:textFill>
            <w14:solidFill>
              <w14:schemeClr w14:val="tx1"/>
            </w14:solidFill>
          </w14:textFill>
        </w:rPr>
        <w:t>名、智力残疾人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135</w:t>
      </w:r>
      <w:r>
        <w:rPr>
          <w:rFonts w:hint="eastAsia" w:ascii="仿宋" w:hAnsi="仿宋" w:eastAsia="仿宋" w:cs="仿宋"/>
          <w:b w:val="0"/>
          <w:bCs w:val="0"/>
          <w:color w:val="000000" w:themeColor="text1"/>
          <w:sz w:val="32"/>
          <w:szCs w:val="32"/>
          <w14:textFill>
            <w14:solidFill>
              <w14:schemeClr w14:val="tx1"/>
            </w14:solidFill>
          </w14:textFill>
        </w:rPr>
        <w:t>名、精神残疾人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363</w:t>
      </w:r>
      <w:r>
        <w:rPr>
          <w:rFonts w:hint="eastAsia" w:ascii="仿宋" w:hAnsi="仿宋" w:eastAsia="仿宋" w:cs="仿宋"/>
          <w:b w:val="0"/>
          <w:bCs w:val="0"/>
          <w:color w:val="000000" w:themeColor="text1"/>
          <w:sz w:val="32"/>
          <w:szCs w:val="32"/>
          <w14:textFill>
            <w14:solidFill>
              <w14:schemeClr w14:val="tx1"/>
            </w14:solidFill>
          </w14:textFill>
        </w:rPr>
        <w:t>名、多重残疾人</w:t>
      </w:r>
      <w:r>
        <w:rPr>
          <w:rFonts w:hint="eastAsia" w:ascii="仿宋" w:hAnsi="仿宋" w:eastAsia="仿宋" w:cs="仿宋"/>
          <w:b w:val="0"/>
          <w:bCs w:val="0"/>
          <w:color w:val="000000" w:themeColor="text1"/>
          <w:sz w:val="32"/>
          <w:szCs w:val="32"/>
          <w:lang w:val="en-US" w:eastAsia="zh-CN"/>
          <w14:textFill>
            <w14:solidFill>
              <w14:schemeClr w14:val="tx1"/>
            </w14:solidFill>
          </w14:textFill>
        </w:rPr>
        <w:t>64</w:t>
      </w:r>
      <w:r>
        <w:rPr>
          <w:rFonts w:hint="eastAsia" w:ascii="仿宋" w:hAnsi="仿宋" w:eastAsia="仿宋" w:cs="仿宋"/>
          <w:b w:val="0"/>
          <w:bCs w:val="0"/>
          <w:color w:val="000000" w:themeColor="text1"/>
          <w:sz w:val="32"/>
          <w:szCs w:val="32"/>
          <w14:textFill>
            <w14:solidFill>
              <w14:schemeClr w14:val="tx1"/>
            </w14:solidFill>
          </w14:textFill>
        </w:rPr>
        <w:t>名。</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截至</w:t>
      </w:r>
      <w:r>
        <w:rPr>
          <w:rFonts w:hint="eastAsia" w:ascii="仿宋" w:hAnsi="仿宋" w:eastAsia="仿宋" w:cs="仿宋"/>
          <w:b w:val="0"/>
          <w:bCs w:val="0"/>
          <w:color w:val="000000" w:themeColor="text1"/>
          <w:sz w:val="32"/>
          <w:szCs w:val="32"/>
          <w:lang w:val="en-US" w:eastAsia="zh-CN"/>
          <w14:textFill>
            <w14:solidFill>
              <w14:schemeClr w14:val="tx1"/>
            </w14:solidFill>
          </w14:textFill>
        </w:rPr>
        <w:t>2024</w:t>
      </w:r>
      <w:r>
        <w:rPr>
          <w:rFonts w:hint="eastAsia" w:ascii="仿宋" w:hAnsi="仿宋" w:eastAsia="仿宋" w:cs="仿宋"/>
          <w:b w:val="0"/>
          <w:bCs w:val="0"/>
          <w:color w:val="000000" w:themeColor="text1"/>
          <w:sz w:val="32"/>
          <w:szCs w:val="32"/>
          <w14:textFill>
            <w14:solidFill>
              <w14:schemeClr w14:val="tx1"/>
            </w14:solidFill>
          </w14:textFill>
        </w:rPr>
        <w:t>年底，残疾人康复机构有</w:t>
      </w:r>
      <w:r>
        <w:rPr>
          <w:rFonts w:hint="eastAsia" w:ascii="仿宋" w:hAnsi="仿宋" w:eastAsia="仿宋" w:cs="仿宋"/>
          <w:b w:val="0"/>
          <w:bCs w:val="0"/>
          <w:color w:val="000000" w:themeColor="text1"/>
          <w:sz w:val="32"/>
          <w:szCs w:val="32"/>
          <w:lang w:val="en-US" w:eastAsia="zh-CN"/>
          <w14:textFill>
            <w14:solidFill>
              <w14:schemeClr w14:val="tx1"/>
            </w14:solidFill>
          </w14:textFill>
        </w:rPr>
        <w:t>18</w:t>
      </w:r>
      <w:r>
        <w:rPr>
          <w:rFonts w:hint="eastAsia" w:ascii="仿宋" w:hAnsi="仿宋" w:eastAsia="仿宋" w:cs="仿宋"/>
          <w:b w:val="0"/>
          <w:bCs w:val="0"/>
          <w:color w:val="000000" w:themeColor="text1"/>
          <w:sz w:val="32"/>
          <w:szCs w:val="32"/>
          <w14:textFill>
            <w14:solidFill>
              <w14:schemeClr w14:val="tx1"/>
            </w14:solidFill>
          </w14:textFill>
        </w:rPr>
        <w:t>个。康复机构在岗人员有</w:t>
      </w:r>
      <w:r>
        <w:rPr>
          <w:rFonts w:hint="eastAsia" w:ascii="仿宋" w:hAnsi="仿宋" w:eastAsia="仿宋" w:cs="仿宋"/>
          <w:b w:val="0"/>
          <w:bCs w:val="0"/>
          <w:color w:val="000000" w:themeColor="text1"/>
          <w:sz w:val="32"/>
          <w:szCs w:val="32"/>
          <w:lang w:val="en-US" w:eastAsia="zh-CN"/>
          <w14:textFill>
            <w14:solidFill>
              <w14:schemeClr w14:val="tx1"/>
            </w14:solidFill>
          </w14:textFill>
        </w:rPr>
        <w:t>500人</w:t>
      </w:r>
      <w:r>
        <w:rPr>
          <w:rFonts w:hint="eastAsia" w:ascii="仿宋" w:hAnsi="仿宋" w:eastAsia="仿宋" w:cs="仿宋"/>
          <w:b w:val="0"/>
          <w:bCs w:val="0"/>
          <w:color w:val="000000" w:themeColor="text1"/>
          <w:sz w:val="32"/>
          <w:szCs w:val="32"/>
          <w14:textFill>
            <w14:solidFill>
              <w14:schemeClr w14:val="tx1"/>
            </w14:solidFill>
          </w14:textFill>
        </w:rPr>
        <w:t>，其中，管理人员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48</w:t>
      </w:r>
      <w:r>
        <w:rPr>
          <w:rFonts w:hint="eastAsia" w:ascii="仿宋" w:hAnsi="仿宋" w:eastAsia="仿宋" w:cs="仿宋"/>
          <w:b w:val="0"/>
          <w:bCs w:val="0"/>
          <w:color w:val="000000" w:themeColor="text1"/>
          <w:sz w:val="32"/>
          <w:szCs w:val="32"/>
          <w14:textFill>
            <w14:solidFill>
              <w14:schemeClr w14:val="tx1"/>
            </w14:solidFill>
          </w14:textFill>
        </w:rPr>
        <w:t>人，业务人员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348</w:t>
      </w:r>
      <w:r>
        <w:rPr>
          <w:rFonts w:hint="eastAsia" w:ascii="仿宋" w:hAnsi="仿宋" w:eastAsia="仿宋" w:cs="仿宋"/>
          <w:b w:val="0"/>
          <w:bCs w:val="0"/>
          <w:color w:val="000000" w:themeColor="text1"/>
          <w:sz w:val="32"/>
          <w:szCs w:val="32"/>
          <w14:textFill>
            <w14:solidFill>
              <w14:schemeClr w14:val="tx1"/>
            </w14:solidFill>
          </w14:textFill>
        </w:rPr>
        <w:t>人，其他人员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104</w:t>
      </w:r>
      <w:r>
        <w:rPr>
          <w:rFonts w:hint="eastAsia" w:ascii="仿宋" w:hAnsi="仿宋" w:eastAsia="仿宋" w:cs="仿宋"/>
          <w:b w:val="0"/>
          <w:bCs w:val="0"/>
          <w:color w:val="000000" w:themeColor="text1"/>
          <w:sz w:val="32"/>
          <w:szCs w:val="32"/>
          <w14:textFill>
            <w14:solidFill>
              <w14:schemeClr w14:val="tx1"/>
            </w14:solidFill>
          </w14:textFill>
        </w:rPr>
        <w:t>人</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373名</w:t>
      </w:r>
      <w:r>
        <w:rPr>
          <w:rFonts w:hint="eastAsia" w:ascii="仿宋" w:hAnsi="仿宋" w:eastAsia="仿宋" w:cs="仿宋"/>
          <w:b w:val="0"/>
          <w:bCs w:val="0"/>
          <w:color w:val="000000" w:themeColor="text1"/>
          <w:sz w:val="32"/>
          <w:szCs w:val="32"/>
          <w14:textFill>
            <w14:solidFill>
              <w14:schemeClr w14:val="tx1"/>
            </w14:solidFill>
          </w14:textFill>
        </w:rPr>
        <w:t>困难残疾学生</w:t>
      </w:r>
      <w:r>
        <w:rPr>
          <w:rFonts w:hint="eastAsia" w:ascii="仿宋" w:hAnsi="仿宋" w:eastAsia="仿宋" w:cs="仿宋"/>
          <w:b w:val="0"/>
          <w:bCs w:val="0"/>
          <w:color w:val="000000" w:themeColor="text1"/>
          <w:sz w:val="32"/>
          <w:szCs w:val="32"/>
          <w:lang w:eastAsia="zh-CN"/>
          <w14:textFill>
            <w14:solidFill>
              <w14:schemeClr w14:val="tx1"/>
            </w14:solidFill>
          </w14:textFill>
        </w:rPr>
        <w:t>享受义务教育及高中阶段助学补助，</w:t>
      </w:r>
      <w:r>
        <w:rPr>
          <w:rFonts w:hint="eastAsia" w:ascii="仿宋" w:hAnsi="仿宋" w:eastAsia="仿宋" w:cs="仿宋"/>
          <w:b w:val="0"/>
          <w:bCs w:val="0"/>
          <w:color w:val="000000" w:themeColor="text1"/>
          <w:sz w:val="32"/>
          <w:szCs w:val="32"/>
          <w14:textFill>
            <w14:solidFill>
              <w14:schemeClr w14:val="tx1"/>
            </w14:solidFill>
          </w14:textFill>
        </w:rPr>
        <w:t>9名残疾学生</w:t>
      </w:r>
      <w:r>
        <w:rPr>
          <w:rFonts w:hint="eastAsia" w:ascii="仿宋" w:hAnsi="仿宋" w:eastAsia="仿宋" w:cs="仿宋"/>
          <w:b w:val="0"/>
          <w:bCs w:val="0"/>
          <w:color w:val="000000" w:themeColor="text1"/>
          <w:sz w:val="32"/>
          <w:szCs w:val="32"/>
          <w:lang w:eastAsia="zh-CN"/>
          <w14:textFill>
            <w14:solidFill>
              <w14:schemeClr w14:val="tx1"/>
            </w14:solidFill>
          </w14:textFill>
        </w:rPr>
        <w:t>获得</w:t>
      </w:r>
      <w:r>
        <w:rPr>
          <w:rFonts w:hint="eastAsia" w:ascii="仿宋" w:hAnsi="仿宋" w:eastAsia="仿宋" w:cs="仿宋"/>
          <w:b w:val="0"/>
          <w:bCs w:val="0"/>
          <w:color w:val="000000" w:themeColor="text1"/>
          <w:sz w:val="32"/>
          <w:szCs w:val="32"/>
          <w14:textFill>
            <w14:solidFill>
              <w14:schemeClr w14:val="tx1"/>
            </w14:solidFill>
          </w14:textFill>
        </w:rPr>
        <w:t>高考合理便利</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全市有20名残疾学生被普通高等院校录取，66名考入中高等院校残疾学生及父母双残（单亲残）家庭子女获得</w:t>
      </w:r>
      <w:r>
        <w:rPr>
          <w:rFonts w:hint="eastAsia" w:ascii="仿宋" w:hAnsi="仿宋" w:eastAsia="仿宋" w:cs="仿宋"/>
          <w:b w:val="0"/>
          <w:bCs w:val="0"/>
          <w:color w:val="000000" w:themeColor="text1"/>
          <w:sz w:val="32"/>
          <w:szCs w:val="32"/>
          <w:lang w:eastAsia="zh-CN"/>
          <w14:textFill>
            <w14:solidFill>
              <w14:schemeClr w14:val="tx1"/>
            </w14:solidFill>
          </w14:textFill>
        </w:rPr>
        <w:t>助学补助。</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三、就业</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城乡持证残疾人就业人数为</w:t>
      </w:r>
      <w:r>
        <w:rPr>
          <w:rFonts w:hint="eastAsia" w:ascii="仿宋" w:hAnsi="仿宋" w:eastAsia="仿宋" w:cs="仿宋"/>
          <w:b w:val="0"/>
          <w:bCs w:val="0"/>
          <w:color w:val="000000" w:themeColor="text1"/>
          <w:sz w:val="32"/>
          <w:szCs w:val="32"/>
          <w:lang w:val="en-US" w:eastAsia="zh-CN"/>
          <w14:textFill>
            <w14:solidFill>
              <w14:schemeClr w14:val="tx1"/>
            </w14:solidFill>
          </w14:textFill>
        </w:rPr>
        <w:t>4715</w:t>
      </w:r>
      <w:r>
        <w:rPr>
          <w:rFonts w:hint="eastAsia" w:ascii="仿宋" w:hAnsi="仿宋" w:eastAsia="仿宋" w:cs="仿宋"/>
          <w:b w:val="0"/>
          <w:bCs w:val="0"/>
          <w:color w:val="000000" w:themeColor="text1"/>
          <w:sz w:val="32"/>
          <w:szCs w:val="32"/>
          <w14:textFill>
            <w14:solidFill>
              <w14:schemeClr w14:val="tx1"/>
            </w14:solidFill>
          </w14:textFill>
        </w:rPr>
        <w:t>人，其中</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按比例就业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270</w:t>
      </w:r>
      <w:r>
        <w:rPr>
          <w:rFonts w:hint="eastAsia" w:ascii="仿宋" w:hAnsi="仿宋" w:eastAsia="仿宋" w:cs="仿宋"/>
          <w:b w:val="0"/>
          <w:bCs w:val="0"/>
          <w:color w:val="000000" w:themeColor="text1"/>
          <w:sz w:val="32"/>
          <w:szCs w:val="32"/>
          <w14:textFill>
            <w14:solidFill>
              <w14:schemeClr w14:val="tx1"/>
            </w14:solidFill>
          </w14:textFill>
        </w:rPr>
        <w:t>人，集中就业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104</w:t>
      </w:r>
      <w:r>
        <w:rPr>
          <w:rFonts w:hint="eastAsia" w:ascii="仿宋" w:hAnsi="仿宋" w:eastAsia="仿宋" w:cs="仿宋"/>
          <w:b w:val="0"/>
          <w:bCs w:val="0"/>
          <w:color w:val="000000" w:themeColor="text1"/>
          <w:sz w:val="32"/>
          <w:szCs w:val="32"/>
          <w14:textFill>
            <w14:solidFill>
              <w14:schemeClr w14:val="tx1"/>
            </w14:solidFill>
          </w14:textFill>
        </w:rPr>
        <w:t>人，个体就业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278</w:t>
      </w:r>
      <w:r>
        <w:rPr>
          <w:rFonts w:hint="eastAsia" w:ascii="仿宋" w:hAnsi="仿宋" w:eastAsia="仿宋" w:cs="仿宋"/>
          <w:b w:val="0"/>
          <w:bCs w:val="0"/>
          <w:color w:val="000000" w:themeColor="text1"/>
          <w:sz w:val="32"/>
          <w:szCs w:val="32"/>
          <w14:textFill>
            <w14:solidFill>
              <w14:schemeClr w14:val="tx1"/>
            </w14:solidFill>
          </w14:textFill>
        </w:rPr>
        <w:t>人，公益性岗位就业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40</w:t>
      </w:r>
      <w:r>
        <w:rPr>
          <w:rFonts w:hint="eastAsia" w:ascii="仿宋" w:hAnsi="仿宋" w:eastAsia="仿宋" w:cs="仿宋"/>
          <w:b w:val="0"/>
          <w:bCs w:val="0"/>
          <w:color w:val="000000" w:themeColor="text1"/>
          <w:sz w:val="32"/>
          <w:szCs w:val="32"/>
          <w14:textFill>
            <w14:solidFill>
              <w14:schemeClr w14:val="tx1"/>
            </w14:solidFill>
          </w14:textFill>
        </w:rPr>
        <w:t>人，辅助性就业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14</w:t>
      </w:r>
      <w:r>
        <w:rPr>
          <w:rFonts w:hint="eastAsia" w:ascii="仿宋" w:hAnsi="仿宋" w:eastAsia="仿宋" w:cs="仿宋"/>
          <w:b w:val="0"/>
          <w:bCs w:val="0"/>
          <w:color w:val="000000" w:themeColor="text1"/>
          <w:sz w:val="32"/>
          <w:szCs w:val="32"/>
          <w14:textFill>
            <w14:solidFill>
              <w14:schemeClr w14:val="tx1"/>
            </w14:solidFill>
          </w14:textFill>
        </w:rPr>
        <w:t>人，灵活就业（含社区、居家就业）</w:t>
      </w:r>
      <w:r>
        <w:rPr>
          <w:rFonts w:hint="eastAsia" w:ascii="仿宋" w:hAnsi="仿宋" w:eastAsia="仿宋" w:cs="仿宋"/>
          <w:b w:val="0"/>
          <w:bCs w:val="0"/>
          <w:color w:val="000000" w:themeColor="text1"/>
          <w:sz w:val="32"/>
          <w:szCs w:val="32"/>
          <w:lang w:val="en-US" w:eastAsia="zh-CN"/>
          <w14:textFill>
            <w14:solidFill>
              <w14:schemeClr w14:val="tx1"/>
            </w14:solidFill>
          </w14:textFill>
        </w:rPr>
        <w:t>1782</w:t>
      </w:r>
      <w:r>
        <w:rPr>
          <w:rFonts w:hint="eastAsia" w:ascii="仿宋" w:hAnsi="仿宋" w:eastAsia="仿宋" w:cs="仿宋"/>
          <w:b w:val="0"/>
          <w:bCs w:val="0"/>
          <w:color w:val="000000" w:themeColor="text1"/>
          <w:sz w:val="32"/>
          <w:szCs w:val="32"/>
          <w14:textFill>
            <w14:solidFill>
              <w14:schemeClr w14:val="tx1"/>
            </w14:solidFill>
          </w14:textFill>
        </w:rPr>
        <w:t>人，从事农业种养加</w:t>
      </w:r>
      <w:r>
        <w:rPr>
          <w:rFonts w:hint="eastAsia" w:ascii="仿宋" w:hAnsi="仿宋" w:eastAsia="仿宋" w:cs="仿宋"/>
          <w:b w:val="0"/>
          <w:bCs w:val="0"/>
          <w:color w:val="000000" w:themeColor="text1"/>
          <w:sz w:val="32"/>
          <w:szCs w:val="32"/>
          <w:lang w:val="en-US" w:eastAsia="zh-CN"/>
          <w14:textFill>
            <w14:solidFill>
              <w14:schemeClr w14:val="tx1"/>
            </w14:solidFill>
          </w14:textFill>
        </w:rPr>
        <w:t>2137</w:t>
      </w:r>
      <w:r>
        <w:rPr>
          <w:rFonts w:hint="eastAsia" w:ascii="仿宋" w:hAnsi="仿宋" w:eastAsia="仿宋" w:cs="仿宋"/>
          <w:b w:val="0"/>
          <w:bCs w:val="0"/>
          <w:color w:val="000000" w:themeColor="text1"/>
          <w:sz w:val="32"/>
          <w:szCs w:val="32"/>
          <w14:textFill>
            <w14:solidFill>
              <w14:schemeClr w14:val="tx1"/>
            </w14:solidFill>
          </w14:textFill>
        </w:rPr>
        <w:t>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开展农村困难残疾人实用技术培训项目，扶持</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172</w:t>
      </w:r>
      <w:r>
        <w:rPr>
          <w:rFonts w:hint="eastAsia" w:ascii="仿宋" w:hAnsi="仿宋" w:eastAsia="仿宋" w:cs="仿宋"/>
          <w:b w:val="0"/>
          <w:bCs w:val="0"/>
          <w:color w:val="000000" w:themeColor="text1"/>
          <w:sz w:val="32"/>
          <w:szCs w:val="32"/>
          <w:highlight w:val="none"/>
          <w14:textFill>
            <w14:solidFill>
              <w14:schemeClr w14:val="tx1"/>
            </w14:solidFill>
          </w14:textFill>
        </w:rPr>
        <w:t>人次残疾人接受实用技术培训。</w:t>
      </w:r>
      <w:r>
        <w:rPr>
          <w:rFonts w:hint="eastAsia" w:ascii="仿宋" w:hAnsi="仿宋" w:eastAsia="仿宋" w:cs="仿宋"/>
          <w:b w:val="0"/>
          <w:bCs w:val="0"/>
          <w:color w:val="000000" w:themeColor="text1"/>
          <w:sz w:val="32"/>
          <w:szCs w:val="32"/>
          <w:lang w:eastAsia="zh-CN"/>
          <w14:textFill>
            <w14:solidFill>
              <w14:schemeClr w14:val="tx1"/>
            </w14:solidFill>
          </w14:textFill>
        </w:rPr>
        <w:t>全市15</w:t>
      </w:r>
      <w:r>
        <w:rPr>
          <w:rFonts w:hint="eastAsia" w:ascii="仿宋" w:hAnsi="仿宋" w:eastAsia="仿宋" w:cs="仿宋"/>
          <w:b w:val="0"/>
          <w:bCs w:val="0"/>
          <w:color w:val="000000" w:themeColor="text1"/>
          <w:sz w:val="32"/>
          <w:szCs w:val="32"/>
          <w:highlight w:val="none"/>
          <w14:textFill>
            <w14:solidFill>
              <w14:schemeClr w14:val="tx1"/>
            </w14:solidFill>
          </w14:textFill>
        </w:rPr>
        <w:t>个残疾人就业帮扶基地</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和就业培训基地，</w:t>
      </w:r>
      <w:r>
        <w:rPr>
          <w:rFonts w:hint="eastAsia" w:ascii="仿宋" w:hAnsi="仿宋" w:eastAsia="仿宋" w:cs="仿宋"/>
          <w:b w:val="0"/>
          <w:bCs w:val="0"/>
          <w:color w:val="000000" w:themeColor="text1"/>
          <w:sz w:val="32"/>
          <w:szCs w:val="32"/>
          <w:highlight w:val="none"/>
          <w14:textFill>
            <w14:solidFill>
              <w14:schemeClr w14:val="tx1"/>
            </w14:solidFill>
          </w14:textFill>
        </w:rPr>
        <w:t>安置</w:t>
      </w:r>
      <w:r>
        <w:rPr>
          <w:rFonts w:hint="eastAsia" w:ascii="仿宋" w:hAnsi="仿宋" w:eastAsia="仿宋" w:cs="仿宋"/>
          <w:b w:val="0"/>
          <w:bCs w:val="0"/>
          <w:color w:val="000000" w:themeColor="text1"/>
          <w:sz w:val="32"/>
          <w:szCs w:val="32"/>
          <w:lang w:val="en-US" w:eastAsia="zh-CN"/>
          <w14:textFill>
            <w14:solidFill>
              <w14:schemeClr w14:val="tx1"/>
            </w14:solidFill>
          </w14:textFill>
        </w:rPr>
        <w:t>163</w:t>
      </w:r>
      <w:r>
        <w:rPr>
          <w:rFonts w:hint="eastAsia" w:ascii="仿宋" w:hAnsi="仿宋" w:eastAsia="仿宋" w:cs="仿宋"/>
          <w:b w:val="0"/>
          <w:bCs w:val="0"/>
          <w:color w:val="000000" w:themeColor="text1"/>
          <w:sz w:val="32"/>
          <w:szCs w:val="32"/>
          <w:highlight w:val="none"/>
          <w14:textFill>
            <w14:solidFill>
              <w14:schemeClr w14:val="tx1"/>
            </w14:solidFill>
          </w14:textFill>
        </w:rPr>
        <w:t>名残疾人就业，带动</w:t>
      </w:r>
      <w:r>
        <w:rPr>
          <w:rFonts w:hint="eastAsia" w:ascii="仿宋" w:hAnsi="仿宋" w:eastAsia="仿宋" w:cs="仿宋"/>
          <w:b w:val="0"/>
          <w:bCs w:val="0"/>
          <w:color w:val="000000" w:themeColor="text1"/>
          <w:sz w:val="32"/>
          <w:szCs w:val="32"/>
          <w:lang w:val="en-US" w:eastAsia="zh-CN"/>
          <w14:textFill>
            <w14:solidFill>
              <w14:schemeClr w14:val="tx1"/>
            </w14:solidFill>
          </w14:textFill>
        </w:rPr>
        <w:t>346</w:t>
      </w:r>
      <w:r>
        <w:rPr>
          <w:rFonts w:hint="eastAsia" w:ascii="仿宋" w:hAnsi="仿宋" w:eastAsia="仿宋" w:cs="仿宋"/>
          <w:b w:val="0"/>
          <w:bCs w:val="0"/>
          <w:color w:val="000000" w:themeColor="text1"/>
          <w:sz w:val="32"/>
          <w:szCs w:val="32"/>
          <w:highlight w:val="none"/>
          <w14:textFill>
            <w14:solidFill>
              <w14:schemeClr w14:val="tx1"/>
            </w14:solidFill>
          </w14:textFill>
        </w:rPr>
        <w:t>户残疾人家庭增收。</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四、社会保障</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截至2024年底，</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35315</w:t>
      </w:r>
      <w:r>
        <w:rPr>
          <w:rFonts w:hint="eastAsia" w:ascii="仿宋" w:hAnsi="仿宋" w:eastAsia="仿宋" w:cs="仿宋"/>
          <w:b w:val="0"/>
          <w:bCs w:val="0"/>
          <w:color w:val="000000" w:themeColor="text1"/>
          <w:sz w:val="32"/>
          <w:szCs w:val="32"/>
          <w:highlight w:val="none"/>
          <w14:textFill>
            <w14:solidFill>
              <w14:schemeClr w14:val="tx1"/>
            </w14:solidFill>
          </w14:textFill>
        </w:rPr>
        <w:t>名残疾人参加城乡居民基本养老保险。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19928</w:t>
      </w:r>
      <w:r>
        <w:rPr>
          <w:rFonts w:hint="eastAsia" w:ascii="仿宋" w:hAnsi="仿宋" w:eastAsia="仿宋" w:cs="仿宋"/>
          <w:b w:val="0"/>
          <w:bCs w:val="0"/>
          <w:color w:val="000000" w:themeColor="text1"/>
          <w:sz w:val="32"/>
          <w:szCs w:val="32"/>
          <w:highlight w:val="none"/>
          <w14:textFill>
            <w14:solidFill>
              <w14:schemeClr w14:val="tx1"/>
            </w14:solidFill>
          </w14:textFill>
        </w:rPr>
        <w:t>名残疾人领取养老金。60岁以下参保的残疾人中</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8086</w:t>
      </w:r>
      <w:r>
        <w:rPr>
          <w:rFonts w:hint="eastAsia" w:ascii="仿宋" w:hAnsi="仿宋" w:eastAsia="仿宋" w:cs="仿宋"/>
          <w:b w:val="0"/>
          <w:bCs w:val="0"/>
          <w:color w:val="000000" w:themeColor="text1"/>
          <w:sz w:val="32"/>
          <w:szCs w:val="32"/>
          <w:highlight w:val="none"/>
          <w14:textFill>
            <w14:solidFill>
              <w14:schemeClr w14:val="tx1"/>
            </w14:solidFill>
          </w14:textFill>
        </w:rPr>
        <w:t>名重度残疾人和</w:t>
      </w:r>
      <w:r>
        <w:rPr>
          <w:rFonts w:hint="eastAsia" w:ascii="仿宋" w:hAnsi="仿宋" w:eastAsia="仿宋" w:cs="仿宋"/>
          <w:b w:val="0"/>
          <w:bCs w:val="0"/>
          <w:color w:val="000000" w:themeColor="text1"/>
          <w:sz w:val="32"/>
          <w:szCs w:val="32"/>
          <w:lang w:val="en-US" w:eastAsia="zh-CN"/>
          <w14:textFill>
            <w14:solidFill>
              <w14:schemeClr w14:val="tx1"/>
            </w14:solidFill>
          </w14:textFill>
        </w:rPr>
        <w:t>1793</w:t>
      </w:r>
      <w:r>
        <w:rPr>
          <w:rFonts w:hint="eastAsia" w:ascii="仿宋" w:hAnsi="仿宋" w:eastAsia="仿宋" w:cs="仿宋"/>
          <w:b w:val="0"/>
          <w:bCs w:val="0"/>
          <w:color w:val="000000" w:themeColor="text1"/>
          <w:sz w:val="32"/>
          <w:szCs w:val="32"/>
          <w:highlight w:val="none"/>
          <w14:textFill>
            <w14:solidFill>
              <w14:schemeClr w14:val="tx1"/>
            </w14:solidFill>
          </w14:textFill>
        </w:rPr>
        <w:t>名非重度残疾人得到参保缴费资助。</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开展残疾人托养服务的各级各类机构有</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val="0"/>
          <w:bCs w:val="0"/>
          <w:color w:val="000000" w:themeColor="text1"/>
          <w:sz w:val="32"/>
          <w:szCs w:val="32"/>
          <w:highlight w:val="none"/>
          <w14:textFill>
            <w14:solidFill>
              <w14:schemeClr w14:val="tx1"/>
            </w14:solidFill>
          </w14:textFill>
        </w:rPr>
        <w:t>个。</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201</w:t>
      </w:r>
      <w:r>
        <w:rPr>
          <w:rFonts w:hint="eastAsia" w:ascii="仿宋" w:hAnsi="仿宋" w:eastAsia="仿宋" w:cs="仿宋"/>
          <w:b w:val="0"/>
          <w:bCs w:val="0"/>
          <w:color w:val="000000" w:themeColor="text1"/>
          <w:sz w:val="32"/>
          <w:szCs w:val="32"/>
          <w:highlight w:val="none"/>
          <w14:textFill>
            <w14:solidFill>
              <w14:schemeClr w14:val="tx1"/>
            </w14:solidFill>
          </w14:textFill>
        </w:rPr>
        <w:t>名残疾人通过寄宿制和日间照料服务机构接受了托养服务</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76</w:t>
      </w:r>
      <w:r>
        <w:rPr>
          <w:rFonts w:hint="eastAsia" w:ascii="仿宋" w:hAnsi="仿宋" w:eastAsia="仿宋" w:cs="仿宋"/>
          <w:b w:val="0"/>
          <w:bCs w:val="0"/>
          <w:color w:val="000000" w:themeColor="text1"/>
          <w:sz w:val="32"/>
          <w:szCs w:val="32"/>
          <w:highlight w:val="none"/>
          <w14:textFill>
            <w14:solidFill>
              <w14:schemeClr w14:val="tx1"/>
            </w14:solidFill>
          </w14:textFill>
        </w:rPr>
        <w:t>名残疾人接受居家服务。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五、宣传文化</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全市</w:t>
      </w:r>
      <w:r>
        <w:rPr>
          <w:rFonts w:hint="eastAsia" w:ascii="仿宋" w:hAnsi="仿宋" w:eastAsia="仿宋" w:cs="仿宋"/>
          <w:b w:val="0"/>
          <w:bCs w:val="0"/>
          <w:color w:val="000000" w:themeColor="text1"/>
          <w:sz w:val="32"/>
          <w:szCs w:val="32"/>
          <w14:textFill>
            <w14:solidFill>
              <w14:schemeClr w14:val="tx1"/>
            </w14:solidFill>
          </w14:textFill>
        </w:rPr>
        <w:t>共有</w:t>
      </w:r>
      <w:r>
        <w:rPr>
          <w:rFonts w:hint="eastAsia" w:ascii="仿宋" w:hAnsi="仿宋" w:eastAsia="仿宋" w:cs="仿宋"/>
          <w:b w:val="0"/>
          <w:bCs w:val="0"/>
          <w:color w:val="000000" w:themeColor="text1"/>
          <w:sz w:val="32"/>
          <w:szCs w:val="32"/>
          <w:lang w:eastAsia="zh-CN"/>
          <w14:textFill>
            <w14:solidFill>
              <w14:schemeClr w14:val="tx1"/>
            </w14:solidFill>
          </w14:textFill>
        </w:rPr>
        <w:t>市</w:t>
      </w:r>
      <w:r>
        <w:rPr>
          <w:rFonts w:hint="eastAsia" w:ascii="仿宋" w:hAnsi="仿宋" w:eastAsia="仿宋" w:cs="仿宋"/>
          <w:b w:val="0"/>
          <w:bCs w:val="0"/>
          <w:color w:val="000000" w:themeColor="text1"/>
          <w:sz w:val="32"/>
          <w:szCs w:val="32"/>
          <w14:textFill>
            <w14:solidFill>
              <w14:schemeClr w14:val="tx1"/>
            </w14:solidFill>
          </w14:textFill>
        </w:rPr>
        <w:t>级残疾人专题广播节目</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个、电视手语栏目</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eastAsia="zh-CN"/>
          <w14:textFill>
            <w14:solidFill>
              <w14:schemeClr w14:val="tx1"/>
            </w14:solidFill>
          </w14:textFill>
        </w:rPr>
        <w:t>，市级网站</w:t>
      </w:r>
      <w:r>
        <w:rPr>
          <w:rFonts w:hint="eastAsia" w:ascii="仿宋" w:hAnsi="仿宋" w:eastAsia="仿宋" w:cs="仿宋"/>
          <w:b w:val="0"/>
          <w:bCs w:val="0"/>
          <w:color w:val="000000" w:themeColor="text1"/>
          <w:sz w:val="32"/>
          <w:szCs w:val="32"/>
          <w:lang w:val="en-US" w:eastAsia="zh-CN"/>
          <w14:textFill>
            <w14:solidFill>
              <w14:schemeClr w14:val="tx1"/>
            </w14:solidFill>
          </w14:textFill>
        </w:rPr>
        <w:t>1个，市级公众号1个，在市级报纸开设残疾人专栏1个</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建立</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个残疾人文学艺术活动基地和市级残疾人文学艺术专委会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公共图书馆有</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个盲文及盲文有声读物阅览室开展视障文化服务</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开展残疾人文化周活动</w:t>
      </w: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t>场次。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六、体育</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全年共举办县级以上的群众体育健身活动</w:t>
      </w: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次，</w:t>
      </w:r>
      <w:r>
        <w:rPr>
          <w:rFonts w:hint="eastAsia" w:ascii="仿宋" w:hAnsi="仿宋" w:eastAsia="仿宋" w:cs="仿宋"/>
          <w:b w:val="0"/>
          <w:bCs w:val="0"/>
          <w:color w:val="000000" w:themeColor="text1"/>
          <w:sz w:val="32"/>
          <w:szCs w:val="32"/>
          <w:lang w:val="en-US" w:eastAsia="zh-CN"/>
          <w14:textFill>
            <w14:solidFill>
              <w14:schemeClr w14:val="tx1"/>
            </w14:solidFill>
          </w14:textFill>
        </w:rPr>
        <w:t>2350</w:t>
      </w:r>
      <w:r>
        <w:rPr>
          <w:rFonts w:hint="eastAsia" w:ascii="仿宋" w:hAnsi="仿宋" w:eastAsia="仿宋" w:cs="仿宋"/>
          <w:b w:val="0"/>
          <w:bCs w:val="0"/>
          <w:color w:val="000000" w:themeColor="text1"/>
          <w:sz w:val="32"/>
          <w:szCs w:val="32"/>
          <w14:textFill>
            <w14:solidFill>
              <w14:schemeClr w14:val="tx1"/>
            </w14:solidFill>
          </w14:textFill>
        </w:rPr>
        <w:t>人次参加活动。新建11个康复体育进社区示范点，为44户残疾人配发个性化康复体育器材。</w:t>
      </w:r>
    </w:p>
    <w:p>
      <w:pPr>
        <w:pStyle w:val="2"/>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我市</w:t>
      </w:r>
      <w:r>
        <w:rPr>
          <w:rFonts w:hint="eastAsia" w:ascii="仿宋" w:hAnsi="仿宋" w:eastAsia="仿宋" w:cs="仿宋"/>
          <w:b w:val="0"/>
          <w:bCs w:val="0"/>
          <w:color w:val="000000" w:themeColor="text1"/>
          <w:sz w:val="32"/>
          <w:szCs w:val="32"/>
          <w:lang w:eastAsia="zh-CN"/>
          <w14:textFill>
            <w14:solidFill>
              <w14:schemeClr w14:val="tx1"/>
            </w14:solidFill>
          </w14:textFill>
        </w:rPr>
        <w:t>残疾人</w:t>
      </w:r>
      <w:r>
        <w:rPr>
          <w:rFonts w:hint="eastAsia" w:ascii="仿宋" w:hAnsi="仿宋" w:eastAsia="仿宋" w:cs="仿宋"/>
          <w:b w:val="0"/>
          <w:bCs w:val="0"/>
          <w:color w:val="000000" w:themeColor="text1"/>
          <w:sz w:val="32"/>
          <w:szCs w:val="32"/>
          <w14:textFill>
            <w14:solidFill>
              <w14:schemeClr w14:val="tx1"/>
            </w14:solidFill>
          </w14:textFill>
        </w:rPr>
        <w:t>运动员在全国特奥乒乓球比赛中取得1金2银3铜，在全省第二届聋人篮球锦标赛中收获亚军和“体育道德风尚奖”</w:t>
      </w:r>
      <w:r>
        <w:rPr>
          <w:rFonts w:hint="eastAsia" w:ascii="仿宋" w:hAnsi="仿宋" w:eastAsia="仿宋" w:cs="仿宋"/>
          <w:b w:val="0"/>
          <w:bCs w:val="0"/>
          <w:color w:val="000000" w:themeColor="text1"/>
          <w:sz w:val="32"/>
          <w:szCs w:val="32"/>
          <w:lang w:eastAsia="zh-CN"/>
          <w14:textFill>
            <w14:solidFill>
              <w14:schemeClr w14:val="tx1"/>
            </w14:solidFill>
          </w14:textFill>
        </w:rPr>
        <w:t>。在全市范围内选拔出</w:t>
      </w:r>
      <w:r>
        <w:rPr>
          <w:rFonts w:hint="eastAsia" w:ascii="仿宋" w:hAnsi="仿宋" w:eastAsia="仿宋" w:cs="仿宋"/>
          <w:b w:val="0"/>
          <w:bCs w:val="0"/>
          <w:color w:val="000000" w:themeColor="text1"/>
          <w:sz w:val="32"/>
          <w:szCs w:val="32"/>
          <w14:textFill>
            <w14:solidFill>
              <w14:schemeClr w14:val="tx1"/>
            </w14:solidFill>
          </w14:textFill>
        </w:rPr>
        <w:t>9</w:t>
      </w:r>
      <w:r>
        <w:rPr>
          <w:rFonts w:hint="eastAsia" w:ascii="仿宋" w:hAnsi="仿宋" w:eastAsia="仿宋" w:cs="仿宋"/>
          <w:b w:val="0"/>
          <w:bCs w:val="0"/>
          <w:color w:val="000000" w:themeColor="text1"/>
          <w:sz w:val="32"/>
          <w:szCs w:val="32"/>
          <w:lang w:eastAsia="zh-CN"/>
          <w14:textFill>
            <w14:solidFill>
              <w14:schemeClr w14:val="tx1"/>
            </w14:solidFill>
          </w14:textFill>
        </w:rPr>
        <w:t>名残疾青少年</w:t>
      </w:r>
      <w:r>
        <w:rPr>
          <w:rFonts w:hint="eastAsia" w:ascii="仿宋" w:hAnsi="仿宋" w:eastAsia="仿宋" w:cs="仿宋"/>
          <w:b w:val="0"/>
          <w:bCs w:val="0"/>
          <w:color w:val="000000" w:themeColor="text1"/>
          <w:sz w:val="32"/>
          <w:szCs w:val="32"/>
          <w14:textFill>
            <w14:solidFill>
              <w14:schemeClr w14:val="tx1"/>
            </w14:solidFill>
          </w14:textFill>
        </w:rPr>
        <w:t>进入我市残疾人竞技体育人才后备库。</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七、维权</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县级以上人大开展《中华人民共和国残疾人保障法》执法检查</w:t>
      </w:r>
      <w:r>
        <w:rPr>
          <w:rFonts w:hint="eastAsia" w:ascii="仿宋" w:hAnsi="仿宋" w:eastAsia="仿宋" w:cs="仿宋"/>
          <w:b w:val="0"/>
          <w:bCs w:val="0"/>
          <w:color w:val="000000" w:themeColor="text1"/>
          <w:sz w:val="32"/>
          <w:szCs w:val="32"/>
          <w:lang w:eastAsia="zh-CN"/>
          <w14:textFill>
            <w14:solidFill>
              <w14:schemeClr w14:val="tx1"/>
            </w14:solidFill>
          </w14:textFill>
        </w:rPr>
        <w:t>或</w:t>
      </w:r>
      <w:r>
        <w:rPr>
          <w:rFonts w:hint="eastAsia" w:ascii="仿宋" w:hAnsi="仿宋" w:eastAsia="仿宋" w:cs="仿宋"/>
          <w:b w:val="0"/>
          <w:bCs w:val="0"/>
          <w:color w:val="000000" w:themeColor="text1"/>
          <w:sz w:val="32"/>
          <w:szCs w:val="32"/>
          <w14:textFill>
            <w14:solidFill>
              <w14:schemeClr w14:val="tx1"/>
            </w14:solidFill>
          </w14:textFill>
        </w:rPr>
        <w:t>专题调研</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次；政协开展视察</w:t>
      </w:r>
      <w:r>
        <w:rPr>
          <w:rFonts w:hint="eastAsia" w:ascii="仿宋" w:hAnsi="仿宋" w:eastAsia="仿宋" w:cs="仿宋"/>
          <w:b w:val="0"/>
          <w:bCs w:val="0"/>
          <w:color w:val="000000" w:themeColor="text1"/>
          <w:sz w:val="32"/>
          <w:szCs w:val="32"/>
          <w:lang w:eastAsia="zh-CN"/>
          <w14:textFill>
            <w14:solidFill>
              <w14:schemeClr w14:val="tx1"/>
            </w14:solidFill>
          </w14:textFill>
        </w:rPr>
        <w:t>或</w:t>
      </w:r>
      <w:r>
        <w:rPr>
          <w:rFonts w:hint="eastAsia" w:ascii="仿宋" w:hAnsi="仿宋" w:eastAsia="仿宋" w:cs="仿宋"/>
          <w:b w:val="0"/>
          <w:bCs w:val="0"/>
          <w:color w:val="000000" w:themeColor="text1"/>
          <w:sz w:val="32"/>
          <w:szCs w:val="32"/>
          <w14:textFill>
            <w14:solidFill>
              <w14:schemeClr w14:val="tx1"/>
            </w14:solidFill>
          </w14:textFill>
        </w:rPr>
        <w:t>专题调研</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次。开展</w:t>
      </w:r>
      <w:r>
        <w:rPr>
          <w:rFonts w:hint="eastAsia" w:ascii="仿宋" w:hAnsi="仿宋" w:eastAsia="仿宋" w:cs="仿宋"/>
          <w:b w:val="0"/>
          <w:bCs w:val="0"/>
          <w:color w:val="000000" w:themeColor="text1"/>
          <w:sz w:val="32"/>
          <w:szCs w:val="32"/>
          <w:lang w:eastAsia="zh-CN"/>
          <w14:textFill>
            <w14:solidFill>
              <w14:schemeClr w14:val="tx1"/>
            </w14:solidFill>
          </w14:textFill>
        </w:rPr>
        <w:t>市</w:t>
      </w:r>
      <w:r>
        <w:rPr>
          <w:rFonts w:hint="eastAsia" w:ascii="仿宋" w:hAnsi="仿宋" w:eastAsia="仿宋" w:cs="仿宋"/>
          <w:b w:val="0"/>
          <w:bCs w:val="0"/>
          <w:color w:val="000000" w:themeColor="text1"/>
          <w:sz w:val="32"/>
          <w:szCs w:val="32"/>
          <w14:textFill>
            <w14:solidFill>
              <w14:schemeClr w14:val="tx1"/>
            </w14:solidFill>
          </w14:textFill>
        </w:rPr>
        <w:t>级普法宣传教育活动</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次，</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200余</w:t>
      </w:r>
      <w:r>
        <w:rPr>
          <w:rFonts w:hint="eastAsia" w:ascii="仿宋" w:hAnsi="仿宋" w:eastAsia="仿宋" w:cs="仿宋"/>
          <w:b w:val="0"/>
          <w:bCs w:val="0"/>
          <w:color w:val="000000" w:themeColor="text1"/>
          <w:sz w:val="32"/>
          <w:szCs w:val="32"/>
          <w14:textFill>
            <w14:solidFill>
              <w14:schemeClr w14:val="tx1"/>
            </w14:solidFill>
          </w14:textFill>
        </w:rPr>
        <w:t>人次参加；举办</w:t>
      </w:r>
      <w:r>
        <w:rPr>
          <w:rFonts w:hint="eastAsia" w:ascii="仿宋" w:hAnsi="仿宋" w:eastAsia="仿宋" w:cs="仿宋"/>
          <w:b w:val="0"/>
          <w:bCs w:val="0"/>
          <w:color w:val="000000" w:themeColor="text1"/>
          <w:sz w:val="32"/>
          <w:szCs w:val="32"/>
          <w:lang w:eastAsia="zh-CN"/>
          <w14:textFill>
            <w14:solidFill>
              <w14:schemeClr w14:val="tx1"/>
            </w14:solidFill>
          </w14:textFill>
        </w:rPr>
        <w:t>市</w:t>
      </w:r>
      <w:r>
        <w:rPr>
          <w:rFonts w:hint="eastAsia" w:ascii="仿宋" w:hAnsi="仿宋" w:eastAsia="仿宋" w:cs="仿宋"/>
          <w:b w:val="0"/>
          <w:bCs w:val="0"/>
          <w:color w:val="000000" w:themeColor="text1"/>
          <w:sz w:val="32"/>
          <w:szCs w:val="32"/>
          <w14:textFill>
            <w14:solidFill>
              <w14:schemeClr w14:val="tx1"/>
            </w14:solidFill>
          </w14:textFill>
        </w:rPr>
        <w:t>级法律培训班</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eastAsia="zh-CN"/>
          <w14:textFill>
            <w14:solidFill>
              <w14:schemeClr w14:val="tx1"/>
            </w14:solidFill>
          </w14:textFill>
        </w:rPr>
        <w:t>次</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140</w:t>
      </w:r>
      <w:r>
        <w:rPr>
          <w:rFonts w:hint="eastAsia" w:ascii="仿宋" w:hAnsi="仿宋" w:eastAsia="仿宋" w:cs="仿宋"/>
          <w:b w:val="0"/>
          <w:bCs w:val="0"/>
          <w:color w:val="000000" w:themeColor="text1"/>
          <w:sz w:val="32"/>
          <w:szCs w:val="32"/>
          <w14:textFill>
            <w14:solidFill>
              <w14:schemeClr w14:val="tx1"/>
            </w14:solidFill>
          </w14:textFill>
        </w:rPr>
        <w:t>人次参加。建立残疾人法律救助工作站</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highlight w:val="none"/>
          <w:u w:val="none"/>
          <w:lang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eastAsia="zh-CN"/>
          <w14:textFill>
            <w14:solidFill>
              <w14:schemeClr w14:val="tx1"/>
            </w14:solidFill>
          </w14:textFill>
        </w:rPr>
        <w:t>全市</w:t>
      </w:r>
      <w:r>
        <w:rPr>
          <w:rFonts w:hint="eastAsia" w:ascii="仿宋" w:hAnsi="仿宋" w:eastAsia="仿宋" w:cs="仿宋"/>
          <w:b w:val="0"/>
          <w:bCs w:val="0"/>
          <w:color w:val="000000" w:themeColor="text1"/>
          <w:sz w:val="32"/>
          <w:szCs w:val="32"/>
          <w14:textFill>
            <w14:solidFill>
              <w14:schemeClr w14:val="tx1"/>
            </w14:solidFill>
          </w14:textFill>
        </w:rPr>
        <w:t>各</w:t>
      </w:r>
      <w:r>
        <w:rPr>
          <w:rFonts w:hint="eastAsia" w:ascii="仿宋" w:hAnsi="仿宋" w:eastAsia="仿宋" w:cs="仿宋"/>
          <w:b w:val="0"/>
          <w:bCs w:val="0"/>
          <w:color w:val="000000" w:themeColor="text1"/>
          <w:sz w:val="32"/>
          <w:szCs w:val="32"/>
          <w:lang w:eastAsia="zh-CN"/>
          <w14:textFill>
            <w14:solidFill>
              <w14:schemeClr w14:val="tx1"/>
            </w14:solidFill>
          </w14:textFill>
        </w:rPr>
        <w:t>级</w:t>
      </w:r>
      <w:r>
        <w:rPr>
          <w:rFonts w:hint="eastAsia" w:ascii="仿宋" w:hAnsi="仿宋" w:eastAsia="仿宋" w:cs="仿宋"/>
          <w:b w:val="0"/>
          <w:bCs w:val="0"/>
          <w:color w:val="000000" w:themeColor="text1"/>
          <w:sz w:val="32"/>
          <w:szCs w:val="32"/>
          <w14:textFill>
            <w14:solidFill>
              <w14:schemeClr w14:val="tx1"/>
            </w14:solidFill>
          </w14:textFill>
        </w:rPr>
        <w:t>残联办理建议、提案</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件。</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建立无障碍环境建设督导或促进队伍</w:t>
      </w:r>
      <w:r>
        <w:rPr>
          <w:rFonts w:hint="eastAsia" w:ascii="仿宋" w:hAnsi="仿宋" w:eastAsia="仿宋" w:cs="仿宋"/>
          <w:b w:val="0"/>
          <w:bCs w:val="0"/>
          <w:color w:val="000000" w:themeColor="text1"/>
          <w:sz w:val="32"/>
          <w:szCs w:val="32"/>
          <w:lang w:val="en-US" w:eastAsia="zh-CN"/>
          <w14:textFill>
            <w14:solidFill>
              <w14:schemeClr w14:val="tx1"/>
            </w14:solidFill>
          </w14:textFill>
        </w:rPr>
        <w:t>7</w:t>
      </w:r>
      <w:r>
        <w:rPr>
          <w:rFonts w:hint="eastAsia" w:ascii="仿宋" w:hAnsi="仿宋" w:eastAsia="仿宋" w:cs="仿宋"/>
          <w:b w:val="0"/>
          <w:bCs w:val="0"/>
          <w:color w:val="000000" w:themeColor="text1"/>
          <w:sz w:val="32"/>
          <w:szCs w:val="32"/>
          <w14:textFill>
            <w14:solidFill>
              <w14:schemeClr w14:val="tx1"/>
            </w14:solidFill>
          </w14:textFill>
        </w:rPr>
        <w:t>个，共有无障碍环境建设督导或促进员</w:t>
      </w:r>
      <w:r>
        <w:rPr>
          <w:rFonts w:hint="eastAsia" w:ascii="仿宋" w:hAnsi="仿宋" w:eastAsia="仿宋" w:cs="仿宋"/>
          <w:b w:val="0"/>
          <w:bCs w:val="0"/>
          <w:color w:val="000000" w:themeColor="text1"/>
          <w:sz w:val="32"/>
          <w:szCs w:val="32"/>
          <w:lang w:val="en-US" w:eastAsia="zh-CN"/>
          <w14:textFill>
            <w14:solidFill>
              <w14:schemeClr w14:val="tx1"/>
            </w14:solidFill>
          </w14:textFill>
        </w:rPr>
        <w:t>86</w:t>
      </w:r>
      <w:r>
        <w:rPr>
          <w:rFonts w:hint="eastAsia" w:ascii="仿宋" w:hAnsi="仿宋" w:eastAsia="仿宋" w:cs="仿宋"/>
          <w:b w:val="0"/>
          <w:bCs w:val="0"/>
          <w:color w:val="000000" w:themeColor="text1"/>
          <w:sz w:val="32"/>
          <w:szCs w:val="32"/>
          <w14:textFill>
            <w14:solidFill>
              <w14:schemeClr w14:val="tx1"/>
            </w14:solidFill>
          </w14:textFill>
        </w:rPr>
        <w:t>人，其中残疾人督导或促进员</w:t>
      </w:r>
      <w:r>
        <w:rPr>
          <w:rFonts w:hint="eastAsia" w:ascii="仿宋" w:hAnsi="仿宋" w:eastAsia="仿宋" w:cs="仿宋"/>
          <w:b w:val="0"/>
          <w:bCs w:val="0"/>
          <w:color w:val="000000" w:themeColor="text1"/>
          <w:sz w:val="32"/>
          <w:szCs w:val="32"/>
          <w:lang w:val="en-US" w:eastAsia="zh-CN"/>
          <w14:textFill>
            <w14:solidFill>
              <w14:schemeClr w14:val="tx1"/>
            </w14:solidFill>
          </w14:textFill>
        </w:rPr>
        <w:t>50</w:t>
      </w:r>
      <w:r>
        <w:rPr>
          <w:rFonts w:hint="eastAsia" w:ascii="仿宋" w:hAnsi="仿宋" w:eastAsia="仿宋" w:cs="仿宋"/>
          <w:b w:val="0"/>
          <w:bCs w:val="0"/>
          <w:color w:val="000000" w:themeColor="text1"/>
          <w:sz w:val="32"/>
          <w:szCs w:val="32"/>
          <w14:textFill>
            <w14:solidFill>
              <w14:schemeClr w14:val="tx1"/>
            </w14:solidFill>
          </w14:textFill>
        </w:rPr>
        <w:t>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八、组织建设</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全市县乡共有残联91个，社区（村）已建残协8</w:t>
      </w:r>
      <w:r>
        <w:rPr>
          <w:rFonts w:hint="eastAsia" w:ascii="仿宋" w:hAnsi="仿宋" w:eastAsia="仿宋" w:cs="仿宋"/>
          <w:b w:val="0"/>
          <w:bCs w:val="0"/>
          <w:color w:val="000000" w:themeColor="text1"/>
          <w:sz w:val="32"/>
          <w:szCs w:val="32"/>
          <w:lang w:val="en-US" w:eastAsia="zh-CN"/>
          <w14:textFill>
            <w14:solidFill>
              <w14:schemeClr w14:val="tx1"/>
            </w14:solidFill>
          </w14:textFill>
        </w:rPr>
        <w:t>71</w:t>
      </w:r>
      <w:r>
        <w:rPr>
          <w:rFonts w:hint="eastAsia" w:ascii="仿宋" w:hAnsi="仿宋" w:eastAsia="仿宋" w:cs="仿宋"/>
          <w:b w:val="0"/>
          <w:bCs w:val="0"/>
          <w:color w:val="000000" w:themeColor="text1"/>
          <w:sz w:val="32"/>
          <w:szCs w:val="32"/>
          <w14:textFill>
            <w14:solidFill>
              <w14:schemeClr w14:val="tx1"/>
            </w14:solidFill>
          </w14:textFill>
        </w:rPr>
        <w:t>个。</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各级残联工作人员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174</w:t>
      </w:r>
      <w:r>
        <w:rPr>
          <w:rFonts w:hint="eastAsia" w:ascii="仿宋" w:hAnsi="仿宋" w:eastAsia="仿宋" w:cs="仿宋"/>
          <w:b w:val="0"/>
          <w:bCs w:val="0"/>
          <w:color w:val="000000" w:themeColor="text1"/>
          <w:sz w:val="32"/>
          <w:szCs w:val="32"/>
          <w14:textFill>
            <w14:solidFill>
              <w14:schemeClr w14:val="tx1"/>
            </w14:solidFill>
          </w14:textFill>
        </w:rPr>
        <w:t>人，乡镇（街道）残联、村（社区）残协专职委员总计</w:t>
      </w:r>
      <w:r>
        <w:rPr>
          <w:rFonts w:hint="eastAsia" w:ascii="仿宋" w:hAnsi="仿宋" w:eastAsia="仿宋" w:cs="仿宋"/>
          <w:b w:val="0"/>
          <w:bCs w:val="0"/>
          <w:color w:val="000000" w:themeColor="text1"/>
          <w:sz w:val="32"/>
          <w:szCs w:val="32"/>
          <w:lang w:val="en-US" w:eastAsia="zh-CN"/>
          <w14:textFill>
            <w14:solidFill>
              <w14:schemeClr w14:val="tx1"/>
            </w14:solidFill>
          </w14:textFill>
        </w:rPr>
        <w:t>829</w:t>
      </w:r>
      <w:r>
        <w:rPr>
          <w:rFonts w:hint="eastAsia" w:ascii="仿宋" w:hAnsi="仿宋" w:eastAsia="仿宋" w:cs="仿宋"/>
          <w:b w:val="0"/>
          <w:bCs w:val="0"/>
          <w:color w:val="000000" w:themeColor="text1"/>
          <w:sz w:val="32"/>
          <w:szCs w:val="32"/>
          <w14:textFill>
            <w14:solidFill>
              <w14:schemeClr w14:val="tx1"/>
            </w14:solidFill>
          </w14:textFill>
        </w:rPr>
        <w:t>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残疾人专门协会</w:t>
      </w:r>
      <w:r>
        <w:rPr>
          <w:rFonts w:hint="eastAsia" w:ascii="仿宋" w:hAnsi="仿宋" w:eastAsia="仿宋" w:cs="仿宋"/>
          <w:b w:val="0"/>
          <w:bCs w:val="0"/>
          <w:color w:val="000000" w:themeColor="text1"/>
          <w:sz w:val="32"/>
          <w:szCs w:val="32"/>
          <w:lang w:val="en-US" w:eastAsia="zh-CN"/>
          <w14:textFill>
            <w14:solidFill>
              <w14:schemeClr w14:val="tx1"/>
            </w14:solidFill>
          </w14:textFill>
        </w:rPr>
        <w:t>35</w:t>
      </w:r>
      <w:r>
        <w:rPr>
          <w:rFonts w:hint="eastAsia" w:ascii="仿宋" w:hAnsi="仿宋" w:eastAsia="仿宋" w:cs="仿宋"/>
          <w:b w:val="0"/>
          <w:bCs w:val="0"/>
          <w:color w:val="000000" w:themeColor="text1"/>
          <w:sz w:val="32"/>
          <w:szCs w:val="32"/>
          <w14:textFill>
            <w14:solidFill>
              <w14:schemeClr w14:val="tx1"/>
            </w14:solidFill>
          </w14:textFill>
        </w:rPr>
        <w:t>个，助残社会组织</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个。</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九、服务设施</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截至2024年底，已竣工的各级残疾人综合服务</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设施</w:t>
      </w: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highlight w:val="none"/>
          <w14:textFill>
            <w14:solidFill>
              <w14:schemeClr w14:val="tx1"/>
            </w14:solidFill>
          </w14:textFill>
        </w:rPr>
        <w:t>个，总建设面积</w:t>
      </w:r>
      <w:r>
        <w:rPr>
          <w:rFonts w:hint="eastAsia" w:ascii="仿宋" w:hAnsi="仿宋" w:eastAsia="仿宋" w:cs="仿宋"/>
          <w:b w:val="0"/>
          <w:bCs w:val="0"/>
          <w:color w:val="000000" w:themeColor="text1"/>
          <w:sz w:val="32"/>
          <w:szCs w:val="32"/>
          <w:lang w:val="en-US" w:eastAsia="zh-CN"/>
          <w14:textFill>
            <w14:solidFill>
              <w14:schemeClr w14:val="tx1"/>
            </w14:solidFill>
          </w14:textFill>
        </w:rPr>
        <w:t>1882</w:t>
      </w:r>
      <w:r>
        <w:rPr>
          <w:rFonts w:hint="eastAsia" w:ascii="仿宋" w:hAnsi="仿宋" w:eastAsia="仿宋" w:cs="仿宋"/>
          <w:b w:val="0"/>
          <w:bCs w:val="0"/>
          <w:color w:val="000000" w:themeColor="text1"/>
          <w:sz w:val="32"/>
          <w:szCs w:val="32"/>
          <w:highlight w:val="none"/>
          <w14:textFill>
            <w14:solidFill>
              <w14:schemeClr w14:val="tx1"/>
            </w14:solidFill>
          </w14:textFill>
        </w:rPr>
        <w:t>平方米，总投资</w:t>
      </w:r>
      <w:r>
        <w:rPr>
          <w:rFonts w:hint="eastAsia" w:ascii="仿宋" w:hAnsi="仿宋" w:eastAsia="仿宋" w:cs="仿宋"/>
          <w:b w:val="0"/>
          <w:bCs w:val="0"/>
          <w:color w:val="000000" w:themeColor="text1"/>
          <w:sz w:val="32"/>
          <w:szCs w:val="32"/>
          <w:lang w:val="en-US" w:eastAsia="zh-CN"/>
          <w14:textFill>
            <w14:solidFill>
              <w14:schemeClr w14:val="tx1"/>
            </w14:solidFill>
          </w14:textFill>
        </w:rPr>
        <w:t>360.39</w:t>
      </w:r>
      <w:r>
        <w:rPr>
          <w:rFonts w:hint="eastAsia" w:ascii="仿宋" w:hAnsi="仿宋" w:eastAsia="仿宋" w:cs="仿宋"/>
          <w:b w:val="0"/>
          <w:bCs w:val="0"/>
          <w:color w:val="000000" w:themeColor="text1"/>
          <w:sz w:val="32"/>
          <w:szCs w:val="32"/>
          <w:highlight w:val="none"/>
          <w14:textFill>
            <w14:solidFill>
              <w14:schemeClr w14:val="tx1"/>
            </w14:solidFill>
          </w14:textFill>
        </w:rPr>
        <w:t>万元；已竣工的各级残疾人康复设施</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14:textFill>
            <w14:solidFill>
              <w14:schemeClr w14:val="tx1"/>
            </w14:solidFill>
          </w14:textFill>
        </w:rPr>
        <w:t>个，总建设面积</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7303.12</w:t>
      </w:r>
      <w:r>
        <w:rPr>
          <w:rFonts w:hint="eastAsia" w:ascii="仿宋" w:hAnsi="仿宋" w:eastAsia="仿宋" w:cs="仿宋"/>
          <w:b w:val="0"/>
          <w:bCs w:val="0"/>
          <w:color w:val="000000" w:themeColor="text1"/>
          <w:sz w:val="32"/>
          <w:szCs w:val="32"/>
          <w:highlight w:val="none"/>
          <w14:textFill>
            <w14:solidFill>
              <w14:schemeClr w14:val="tx1"/>
            </w14:solidFill>
          </w14:textFill>
        </w:rPr>
        <w:t>平方米，总投资</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1606.32</w:t>
      </w:r>
      <w:r>
        <w:rPr>
          <w:rFonts w:hint="eastAsia" w:ascii="仿宋" w:hAnsi="仿宋" w:eastAsia="仿宋" w:cs="仿宋"/>
          <w:b w:val="0"/>
          <w:bCs w:val="0"/>
          <w:color w:val="000000" w:themeColor="text1"/>
          <w:sz w:val="32"/>
          <w:szCs w:val="32"/>
          <w:highlight w:val="none"/>
          <w14:textFill>
            <w14:solidFill>
              <w14:schemeClr w14:val="tx1"/>
            </w14:solidFill>
          </w14:textFill>
        </w:rPr>
        <w:t>万元；已竣工的各级残疾人托养服务设施</w:t>
      </w: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个，总建设面积</w:t>
      </w:r>
      <w:r>
        <w:rPr>
          <w:rFonts w:hint="eastAsia" w:ascii="仿宋" w:hAnsi="仿宋" w:eastAsia="仿宋" w:cs="仿宋"/>
          <w:b w:val="0"/>
          <w:bCs w:val="0"/>
          <w:color w:val="000000" w:themeColor="text1"/>
          <w:sz w:val="32"/>
          <w:szCs w:val="32"/>
          <w:lang w:val="en-US" w:eastAsia="zh-CN"/>
          <w14:textFill>
            <w14:solidFill>
              <w14:schemeClr w14:val="tx1"/>
            </w14:solidFill>
          </w14:textFill>
        </w:rPr>
        <w:t>16871.05</w:t>
      </w:r>
      <w:r>
        <w:rPr>
          <w:rFonts w:hint="eastAsia" w:ascii="仿宋" w:hAnsi="仿宋" w:eastAsia="仿宋" w:cs="仿宋"/>
          <w:b w:val="0"/>
          <w:bCs w:val="0"/>
          <w:color w:val="000000" w:themeColor="text1"/>
          <w:sz w:val="32"/>
          <w:szCs w:val="32"/>
          <w:highlight w:val="none"/>
          <w14:textFill>
            <w14:solidFill>
              <w14:schemeClr w14:val="tx1"/>
            </w14:solidFill>
          </w14:textFill>
        </w:rPr>
        <w:t>平方米，总投资</w:t>
      </w:r>
      <w:r>
        <w:rPr>
          <w:rFonts w:hint="eastAsia" w:ascii="仿宋" w:hAnsi="仿宋" w:eastAsia="仿宋" w:cs="仿宋"/>
          <w:b w:val="0"/>
          <w:bCs w:val="0"/>
          <w:color w:val="000000" w:themeColor="text1"/>
          <w:sz w:val="32"/>
          <w:szCs w:val="32"/>
          <w:lang w:val="en-US" w:eastAsia="zh-CN"/>
          <w14:textFill>
            <w14:solidFill>
              <w14:schemeClr w14:val="tx1"/>
            </w14:solidFill>
          </w14:textFill>
        </w:rPr>
        <w:t>2869.15</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p>
    <w:sectPr>
      <w:footerReference r:id="rId3" w:type="default"/>
      <w:pgSz w:w="11906" w:h="16838"/>
      <w:pgMar w:top="1984" w:right="1531" w:bottom="1701"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12560"/>
    <w:rsid w:val="1F120651"/>
    <w:rsid w:val="513719A0"/>
    <w:rsid w:val="5AD02FC8"/>
    <w:rsid w:val="5E473B7E"/>
    <w:rsid w:val="634D297E"/>
    <w:rsid w:val="7E58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3"/>
    <w:next w:val="1"/>
    <w:qFormat/>
    <w:uiPriority w:val="0"/>
    <w:rPr>
      <w:rFonts w:ascii="仿宋_GB2312" w:hAnsi="Times New Roman" w:eastAsia="仿宋_GB2312" w:cs="仿宋_GB2312"/>
      <w:sz w:val="32"/>
      <w:szCs w:val="32"/>
    </w:rPr>
  </w:style>
  <w:style w:type="paragraph" w:styleId="3">
    <w:name w:val="index 1"/>
    <w:basedOn w:val="1"/>
    <w:next w:val="1"/>
    <w:qFormat/>
    <w:uiPriority w:val="0"/>
    <w:rPr>
      <w:rFonts w:ascii="Times New Roman" w:hAnsi="Times New Roman"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1483</Words>
  <Characters>1621</Characters>
  <Lines>0</Lines>
  <Paragraphs>0</Paragraphs>
  <TotalTime>165</TotalTime>
  <ScaleCrop>false</ScaleCrop>
  <LinksUpToDate>false</LinksUpToDate>
  <CharactersWithSpaces>1622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2025-06-24T06:18:00Z</dcterms:created>
  <dc:creator>Administrator</dc:creator>
  <cp:lastModifiedBy>Administrator</cp:lastModifiedBy>
  <cp:lastPrinted>2025-06-25T07:58:00Z</cp:lastPrinted>
  <dcterms:modified xsi:type="dcterms:W3CDTF">2025-06-26T02:40:55Z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