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5B" w:rsidRPr="004836EC" w:rsidRDefault="007D425B" w:rsidP="007D425B">
      <w:pPr>
        <w:pStyle w:val="a7"/>
        <w:spacing w:before="55"/>
        <w:rPr>
          <w:rFonts w:ascii="黑体" w:eastAsia="黑体" w:hAnsi="黑体"/>
          <w:w w:val="95"/>
        </w:rPr>
      </w:pPr>
      <w:r w:rsidRPr="004836EC">
        <w:rPr>
          <w:rFonts w:ascii="黑体" w:eastAsia="黑体" w:hAnsi="黑体"/>
          <w:spacing w:val="-12"/>
          <w:w w:val="95"/>
        </w:rPr>
        <w:t xml:space="preserve">附件 </w:t>
      </w:r>
      <w:r w:rsidRPr="004836EC">
        <w:rPr>
          <w:rFonts w:ascii="黑体" w:eastAsia="黑体" w:hAnsi="黑体"/>
          <w:w w:val="95"/>
        </w:rPr>
        <w:t>3</w:t>
      </w:r>
    </w:p>
    <w:p w:rsidR="007D425B" w:rsidRPr="004836EC" w:rsidRDefault="007D425B" w:rsidP="007D425B">
      <w:pPr>
        <w:pStyle w:val="a7"/>
        <w:spacing w:before="55" w:line="64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4836EC">
        <w:rPr>
          <w:rFonts w:ascii="方正小标宋简体" w:eastAsia="方正小标宋简体" w:hint="eastAsia"/>
          <w:w w:val="95"/>
          <w:sz w:val="44"/>
          <w:szCs w:val="44"/>
        </w:rPr>
        <w:t>丹东市残疾儿童康复救助</w:t>
      </w:r>
    </w:p>
    <w:p w:rsidR="007D425B" w:rsidRPr="004836EC" w:rsidRDefault="007D425B" w:rsidP="007D425B">
      <w:pPr>
        <w:pStyle w:val="a7"/>
        <w:spacing w:before="55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836EC">
        <w:rPr>
          <w:rFonts w:ascii="方正小标宋简体" w:eastAsia="方正小标宋简体" w:hint="eastAsia"/>
          <w:w w:val="95"/>
          <w:sz w:val="44"/>
          <w:szCs w:val="44"/>
        </w:rPr>
        <w:t>定点服务机构</w:t>
      </w:r>
      <w:r w:rsidRPr="004836EC">
        <w:rPr>
          <w:rFonts w:ascii="方正小标宋简体" w:eastAsia="方正小标宋简体" w:hint="eastAsia"/>
          <w:sz w:val="44"/>
          <w:szCs w:val="44"/>
        </w:rPr>
        <w:t>委托服务协议</w:t>
      </w:r>
    </w:p>
    <w:p w:rsidR="007D425B" w:rsidRPr="004836EC" w:rsidRDefault="007D425B" w:rsidP="007D425B">
      <w:pPr>
        <w:pStyle w:val="a7"/>
        <w:spacing w:before="6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6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6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6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6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6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6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6" w:line="560" w:lineRule="exact"/>
        <w:ind w:firstLineChars="150" w:firstLine="480"/>
        <w:rPr>
          <w:rFonts w:ascii="仿宋_GB2312" w:eastAsia="仿宋_GB2312"/>
          <w:u w:val="single"/>
        </w:rPr>
      </w:pPr>
      <w:r w:rsidRPr="004836EC">
        <w:rPr>
          <w:rFonts w:ascii="仿宋_GB2312" w:eastAsia="仿宋_GB2312" w:hint="eastAsia"/>
        </w:rPr>
        <w:t>项目</w:t>
      </w:r>
      <w:r w:rsidRPr="004836EC">
        <w:rPr>
          <w:rFonts w:ascii="仿宋_GB2312" w:eastAsia="仿宋_GB2312"/>
        </w:rPr>
        <w:t>名称</w:t>
      </w:r>
      <w:r w:rsidRPr="004836EC">
        <w:rPr>
          <w:rFonts w:ascii="仿宋_GB2312" w:eastAsia="仿宋_GB2312" w:hint="eastAsia"/>
        </w:rPr>
        <w:t xml:space="preserve">  </w:t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/>
          <w:u w:val="single"/>
        </w:rPr>
        <w:t xml:space="preserve">   </w:t>
      </w:r>
    </w:p>
    <w:p w:rsidR="007D425B" w:rsidRPr="004836EC" w:rsidRDefault="007D425B" w:rsidP="007D425B">
      <w:pPr>
        <w:pStyle w:val="a7"/>
        <w:spacing w:before="6" w:line="560" w:lineRule="exact"/>
        <w:ind w:firstLineChars="150" w:firstLine="480"/>
        <w:rPr>
          <w:rFonts w:ascii="仿宋_GB2312" w:eastAsia="仿宋_GB2312"/>
          <w:u w:val="single"/>
        </w:rPr>
      </w:pPr>
    </w:p>
    <w:p w:rsidR="007D425B" w:rsidRPr="004836EC" w:rsidRDefault="007D425B" w:rsidP="007D425B">
      <w:pPr>
        <w:pStyle w:val="a7"/>
        <w:spacing w:before="6" w:line="560" w:lineRule="exact"/>
        <w:ind w:firstLineChars="150" w:firstLine="480"/>
        <w:rPr>
          <w:rFonts w:ascii="仿宋_GB2312" w:eastAsia="仿宋_GB2312"/>
          <w:u w:val="single"/>
        </w:rPr>
      </w:pPr>
    </w:p>
    <w:p w:rsidR="007D425B" w:rsidRPr="004836EC" w:rsidRDefault="007D425B" w:rsidP="007D425B">
      <w:pPr>
        <w:pStyle w:val="a7"/>
        <w:spacing w:before="6" w:line="560" w:lineRule="exact"/>
        <w:ind w:firstLineChars="150" w:firstLine="480"/>
        <w:rPr>
          <w:rFonts w:ascii="仿宋_GB2312" w:eastAsia="仿宋_GB2312"/>
          <w:u w:val="single"/>
        </w:rPr>
      </w:pPr>
    </w:p>
    <w:p w:rsidR="007D425B" w:rsidRPr="004836EC" w:rsidRDefault="007D425B" w:rsidP="007D425B">
      <w:pPr>
        <w:pStyle w:val="a7"/>
        <w:spacing w:before="6" w:line="560" w:lineRule="exact"/>
        <w:ind w:firstLineChars="250" w:firstLine="756"/>
        <w:rPr>
          <w:rFonts w:ascii="仿宋_GB2312" w:eastAsia="仿宋_GB2312"/>
        </w:rPr>
      </w:pPr>
      <w:r w:rsidRPr="004836EC">
        <w:rPr>
          <w:rFonts w:ascii="仿宋_GB2312" w:eastAsia="仿宋_GB2312" w:hint="eastAsia"/>
          <w:w w:val="95"/>
        </w:rPr>
        <w:t xml:space="preserve">甲方    </w:t>
      </w:r>
      <w:r w:rsidRPr="004836EC">
        <w:rPr>
          <w:rFonts w:ascii="仿宋_GB2312" w:eastAsia="仿宋_GB2312" w:hint="eastAsia"/>
        </w:rPr>
        <w:tab/>
      </w:r>
      <w:r w:rsidRPr="004836EC">
        <w:rPr>
          <w:rFonts w:ascii="仿宋_GB2312" w:eastAsia="仿宋_GB2312" w:hint="eastAsia"/>
          <w:w w:val="99"/>
          <w:u w:val="single"/>
        </w:rPr>
        <w:t xml:space="preserve"> </w:t>
      </w:r>
      <w:r w:rsidRPr="004836EC">
        <w:rPr>
          <w:rFonts w:ascii="仿宋_GB2312" w:eastAsia="仿宋_GB2312" w:hint="eastAsia"/>
          <w:u w:val="single"/>
        </w:rPr>
        <w:tab/>
      </w:r>
      <w:r w:rsidRPr="004836EC">
        <w:rPr>
          <w:rFonts w:ascii="仿宋_GB2312" w:eastAsia="仿宋_GB2312"/>
          <w:u w:val="single"/>
        </w:rPr>
        <w:t xml:space="preserve">                     </w:t>
      </w:r>
    </w:p>
    <w:p w:rsidR="007D425B" w:rsidRPr="004836EC" w:rsidRDefault="007D425B" w:rsidP="007D425B">
      <w:pPr>
        <w:pStyle w:val="a7"/>
        <w:spacing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before="3"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tabs>
          <w:tab w:val="left" w:pos="2039"/>
          <w:tab w:val="left" w:pos="5972"/>
        </w:tabs>
        <w:spacing w:before="65" w:line="560" w:lineRule="exact"/>
        <w:ind w:firstLineChars="250" w:firstLine="756"/>
        <w:rPr>
          <w:rFonts w:ascii="仿宋_GB2312" w:eastAsia="仿宋_GB2312"/>
        </w:rPr>
      </w:pPr>
      <w:r w:rsidRPr="004836EC">
        <w:rPr>
          <w:rFonts w:ascii="仿宋_GB2312" w:eastAsia="仿宋_GB2312" w:hint="eastAsia"/>
          <w:w w:val="95"/>
        </w:rPr>
        <w:t>乙方</w:t>
      </w:r>
      <w:r w:rsidRPr="004836EC">
        <w:rPr>
          <w:rFonts w:ascii="仿宋_GB2312" w:eastAsia="仿宋_GB2312" w:hint="eastAsia"/>
        </w:rPr>
        <w:tab/>
      </w:r>
      <w:r w:rsidRPr="004836EC">
        <w:rPr>
          <w:rFonts w:ascii="仿宋_GB2312" w:eastAsia="仿宋_GB2312" w:hint="eastAsia"/>
          <w:w w:val="99"/>
          <w:u w:val="single"/>
        </w:rPr>
        <w:t xml:space="preserve"> </w:t>
      </w:r>
      <w:r w:rsidRPr="004836EC">
        <w:rPr>
          <w:rFonts w:ascii="仿宋_GB2312" w:eastAsia="仿宋_GB2312" w:hint="eastAsia"/>
          <w:u w:val="single"/>
        </w:rPr>
        <w:tab/>
      </w:r>
    </w:p>
    <w:p w:rsidR="007D425B" w:rsidRPr="004836EC" w:rsidRDefault="007D425B" w:rsidP="007D425B">
      <w:pPr>
        <w:pStyle w:val="a7"/>
        <w:spacing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line="560" w:lineRule="exact"/>
        <w:rPr>
          <w:rFonts w:ascii="仿宋_GB2312" w:eastAsia="仿宋_GB2312"/>
        </w:rPr>
      </w:pPr>
    </w:p>
    <w:p w:rsidR="007D425B" w:rsidRPr="004836EC" w:rsidRDefault="007D425B" w:rsidP="007D425B">
      <w:pPr>
        <w:pStyle w:val="a7"/>
        <w:spacing w:line="560" w:lineRule="exact"/>
        <w:rPr>
          <w:rFonts w:ascii="仿宋_GB2312" w:eastAsia="仿宋_GB2312"/>
        </w:rPr>
      </w:pP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592"/>
        <w:rPr>
          <w:rFonts w:ascii="仿宋_GB2312" w:eastAsia="仿宋_GB2312"/>
        </w:rPr>
      </w:pPr>
      <w:r w:rsidRPr="00904511">
        <w:rPr>
          <w:rFonts w:ascii="仿宋_GB2312" w:eastAsia="仿宋_GB2312" w:hint="eastAsia"/>
          <w:spacing w:val="-12"/>
        </w:rPr>
        <w:lastRenderedPageBreak/>
        <w:t>依据《辽宁省人民政府关于建立残疾儿童康复救助制度的实</w:t>
      </w:r>
      <w:r w:rsidRPr="00904511">
        <w:rPr>
          <w:rFonts w:ascii="仿宋_GB2312" w:eastAsia="仿宋_GB2312" w:hint="eastAsia"/>
          <w:spacing w:val="-14"/>
        </w:rPr>
        <w:t>施意见</w:t>
      </w:r>
      <w:r w:rsidRPr="00904511">
        <w:rPr>
          <w:rFonts w:ascii="仿宋_GB2312" w:eastAsia="仿宋_GB2312" w:hint="eastAsia"/>
          <w:spacing w:val="-12"/>
        </w:rPr>
        <w:t>》（辽政发〔2</w:t>
      </w:r>
      <w:r w:rsidRPr="00904511">
        <w:rPr>
          <w:rFonts w:ascii="仿宋_GB2312" w:eastAsia="仿宋_GB2312"/>
          <w:spacing w:val="-12"/>
        </w:rPr>
        <w:t>018</w:t>
      </w:r>
      <w:r w:rsidRPr="00904511">
        <w:rPr>
          <w:rFonts w:ascii="仿宋_GB2312" w:eastAsia="仿宋_GB2312" w:hint="eastAsia"/>
          <w:spacing w:val="-12"/>
        </w:rPr>
        <w:t>〕2</w:t>
      </w:r>
      <w:r w:rsidRPr="00904511">
        <w:rPr>
          <w:rFonts w:ascii="仿宋_GB2312" w:eastAsia="仿宋_GB2312"/>
          <w:spacing w:val="-12"/>
        </w:rPr>
        <w:t>9</w:t>
      </w:r>
      <w:r w:rsidRPr="00904511">
        <w:rPr>
          <w:rFonts w:ascii="仿宋_GB2312" w:eastAsia="仿宋_GB2312" w:hint="eastAsia"/>
          <w:spacing w:val="-12"/>
        </w:rPr>
        <w:t>号）、</w:t>
      </w:r>
      <w:r w:rsidRPr="00904511">
        <w:rPr>
          <w:rFonts w:ascii="仿宋_GB2312" w:eastAsia="仿宋_GB2312" w:hint="eastAsia"/>
        </w:rPr>
        <w:t>《关于</w:t>
      </w:r>
      <w:r w:rsidRPr="00904511">
        <w:rPr>
          <w:rFonts w:ascii="仿宋_GB2312" w:eastAsia="仿宋_GB2312"/>
        </w:rPr>
        <w:t>调整辽宁省残疾儿童康复救助范围和救助</w:t>
      </w:r>
      <w:r w:rsidRPr="00904511">
        <w:rPr>
          <w:rFonts w:ascii="仿宋_GB2312" w:eastAsia="仿宋_GB2312" w:hint="eastAsia"/>
        </w:rPr>
        <w:t>标准</w:t>
      </w:r>
      <w:r w:rsidRPr="00904511">
        <w:rPr>
          <w:rFonts w:ascii="仿宋_GB2312" w:eastAsia="仿宋_GB2312"/>
        </w:rPr>
        <w:t>的</w:t>
      </w:r>
      <w:r w:rsidRPr="00904511">
        <w:rPr>
          <w:rFonts w:ascii="仿宋_GB2312" w:eastAsia="仿宋_GB2312" w:hint="eastAsia"/>
        </w:rPr>
        <w:t>通知》（辽</w:t>
      </w:r>
      <w:r w:rsidRPr="00904511">
        <w:rPr>
          <w:rFonts w:ascii="仿宋_GB2312" w:eastAsia="仿宋_GB2312"/>
        </w:rPr>
        <w:t>残联发</w:t>
      </w:r>
      <w:r w:rsidRPr="00904511">
        <w:rPr>
          <w:rFonts w:ascii="仿宋_GB2312" w:eastAsia="仿宋_GB2312" w:hint="eastAsia"/>
        </w:rPr>
        <w:t>〔</w:t>
      </w:r>
      <w:r w:rsidRPr="00904511">
        <w:rPr>
          <w:rFonts w:ascii="仿宋_GB2312" w:eastAsia="仿宋_GB2312"/>
        </w:rPr>
        <w:t>2021</w:t>
      </w:r>
      <w:r w:rsidRPr="00904511">
        <w:rPr>
          <w:rFonts w:ascii="仿宋_GB2312" w:eastAsia="仿宋_GB2312" w:hint="eastAsia"/>
        </w:rPr>
        <w:t>〕</w:t>
      </w:r>
      <w:r w:rsidRPr="00904511">
        <w:rPr>
          <w:rFonts w:ascii="仿宋_GB2312" w:eastAsia="仿宋_GB2312"/>
        </w:rPr>
        <w:t>19</w:t>
      </w:r>
      <w:r w:rsidRPr="00904511">
        <w:rPr>
          <w:rFonts w:ascii="仿宋_GB2312" w:eastAsia="仿宋_GB2312" w:hint="eastAsia"/>
        </w:rPr>
        <w:t>号）、</w:t>
      </w:r>
      <w:r w:rsidRPr="00904511">
        <w:rPr>
          <w:rFonts w:ascii="仿宋_GB2312" w:eastAsia="仿宋_GB2312" w:hint="eastAsia"/>
          <w:color w:val="000000"/>
        </w:rPr>
        <w:t>《辽宁省残联关于印发</w:t>
      </w:r>
      <w:r w:rsidRPr="00904511">
        <w:rPr>
          <w:rFonts w:ascii="仿宋_GB2312" w:eastAsia="仿宋_GB2312"/>
          <w:color w:val="000000"/>
        </w:rPr>
        <w:t>&lt;</w:t>
      </w:r>
      <w:r w:rsidRPr="00904511">
        <w:rPr>
          <w:rFonts w:ascii="仿宋_GB2312" w:eastAsia="仿宋_GB2312"/>
          <w:color w:val="000000"/>
        </w:rPr>
        <w:t>“</w:t>
      </w:r>
      <w:r w:rsidRPr="00904511">
        <w:rPr>
          <w:rFonts w:ascii="仿宋_GB2312" w:eastAsia="仿宋_GB2312"/>
          <w:color w:val="000000"/>
        </w:rPr>
        <w:t>十四五</w:t>
      </w:r>
      <w:r w:rsidRPr="00904511">
        <w:rPr>
          <w:rFonts w:ascii="仿宋_GB2312" w:eastAsia="仿宋_GB2312"/>
          <w:color w:val="000000"/>
        </w:rPr>
        <w:t>”</w:t>
      </w:r>
      <w:r w:rsidRPr="00904511">
        <w:rPr>
          <w:rFonts w:ascii="仿宋_GB2312" w:eastAsia="仿宋_GB2312"/>
          <w:color w:val="000000"/>
        </w:rPr>
        <w:t>中央财政和省财政专项彩票公益金残疾儿童康复救助项目实施方案&gt;的通知》（辽残联办发〔2022〕17号）</w:t>
      </w:r>
      <w:r w:rsidRPr="00904511">
        <w:rPr>
          <w:rFonts w:ascii="仿宋_GB2312" w:eastAsia="仿宋_GB2312" w:hint="eastAsia"/>
          <w:color w:val="000000"/>
        </w:rPr>
        <w:t>、</w:t>
      </w:r>
      <w:r w:rsidRPr="00904511">
        <w:rPr>
          <w:rFonts w:ascii="仿宋_GB2312" w:eastAsia="仿宋_GB2312" w:hint="eastAsia"/>
          <w:spacing w:val="-12"/>
        </w:rPr>
        <w:t>《丹东市残疾儿童康复救助定点服务机构协议管理实施细则（试行）》</w:t>
      </w:r>
      <w:r w:rsidRPr="00904511">
        <w:rPr>
          <w:rFonts w:ascii="仿宋_GB2312" w:eastAsia="仿宋_GB2312" w:hint="eastAsia"/>
        </w:rPr>
        <w:t>等有关规定和要求，为切实维护残疾儿童康复权益，规范定点机构监督管理，提高救助资金使用绩效，甲乙双方在自愿、平等、协商的基础上，就甲方委托乙方承担残疾儿童康复服务任务有关事宜签订如下协议。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第一条</w:t>
      </w:r>
      <w:r w:rsidRPr="00904511">
        <w:rPr>
          <w:rFonts w:ascii="仿宋_GB2312" w:eastAsia="仿宋_GB2312" w:hint="eastAsia"/>
        </w:rPr>
        <w:t xml:space="preserve"> 甲乙双方应当执行国家、省、市残疾儿童康复救助制度规定，认真履行本协议约定的责任和义务，保证被救助残疾儿童享受基本康复服务。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  <w:spacing w:val="3"/>
        </w:rPr>
      </w:pPr>
      <w:r w:rsidRPr="00904511">
        <w:rPr>
          <w:rFonts w:ascii="黑体" w:eastAsia="黑体" w:hAnsi="黑体" w:hint="eastAsia"/>
        </w:rPr>
        <w:t>第二条</w:t>
      </w:r>
      <w:r w:rsidRPr="00904511">
        <w:rPr>
          <w:rFonts w:ascii="仿宋_GB2312" w:eastAsia="仿宋_GB2312" w:hint="eastAsia"/>
        </w:rPr>
        <w:t xml:space="preserve"> 乙方提供的服务对象和康复服务内容为：符合省</w:t>
      </w:r>
      <w:r w:rsidRPr="00904511">
        <w:rPr>
          <w:rFonts w:ascii="仿宋_GB2312" w:eastAsia="仿宋_GB2312" w:hint="eastAsia"/>
          <w:spacing w:val="-5"/>
        </w:rPr>
        <w:t>救助制度规定，为经甲方审核完成转介的符合条件的</w:t>
      </w:r>
      <w:r w:rsidRPr="00904511">
        <w:rPr>
          <w:rFonts w:ascii="仿宋_GB2312" w:eastAsia="仿宋_GB2312" w:hint="eastAsia"/>
        </w:rPr>
        <w:t>0-14</w:t>
      </w:r>
      <w:r w:rsidRPr="00904511">
        <w:rPr>
          <w:rFonts w:ascii="仿宋_GB2312" w:eastAsia="仿宋_GB2312" w:hint="eastAsia"/>
          <w:spacing w:val="-16"/>
        </w:rPr>
        <w:t>周岁视力、听力、</w:t>
      </w:r>
      <w:r w:rsidRPr="00904511">
        <w:rPr>
          <w:rFonts w:ascii="仿宋_GB2312" w:eastAsia="仿宋_GB2312" w:hint="eastAsia"/>
          <w:spacing w:val="3"/>
        </w:rPr>
        <w:t>言语、肢体、智力、孤独症儿童提供康复救助。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  <w:color w:val="FF0000"/>
        </w:rPr>
      </w:pPr>
      <w:r w:rsidRPr="00904511">
        <w:rPr>
          <w:rFonts w:ascii="黑体" w:eastAsia="黑体" w:hAnsi="黑体" w:hint="eastAsia"/>
        </w:rPr>
        <w:t>第三条</w:t>
      </w:r>
      <w:r w:rsidRPr="00904511">
        <w:rPr>
          <w:rFonts w:ascii="仿宋_GB2312" w:eastAsia="仿宋_GB2312" w:hint="eastAsia"/>
        </w:rPr>
        <w:t xml:space="preserve"> 补助标准及经费结算方式：甲方按照省、市、县、（市、区）残疾儿</w:t>
      </w:r>
      <w:r w:rsidRPr="00904511">
        <w:rPr>
          <w:rFonts w:ascii="仿宋_GB2312" w:eastAsia="仿宋_GB2312" w:hint="eastAsia"/>
          <w:spacing w:val="5"/>
        </w:rPr>
        <w:t>童康复救助制度规定，对按照年度规定完成的救助项目和时间（次数）</w:t>
      </w:r>
      <w:r w:rsidRPr="00904511">
        <w:rPr>
          <w:rFonts w:ascii="仿宋_GB2312" w:eastAsia="仿宋_GB2312" w:hint="eastAsia"/>
        </w:rPr>
        <w:t>的残疾儿</w:t>
      </w:r>
      <w:r w:rsidRPr="00904511">
        <w:rPr>
          <w:rFonts w:ascii="仿宋_GB2312" w:eastAsia="仿宋_GB2312" w:hint="eastAsia"/>
          <w:spacing w:val="8"/>
        </w:rPr>
        <w:t>童给予每人定额</w:t>
      </w:r>
      <w:r w:rsidRPr="00904511">
        <w:rPr>
          <w:rFonts w:ascii="仿宋_GB2312" w:eastAsia="仿宋_GB2312" w:hint="eastAsia"/>
          <w:spacing w:val="3"/>
        </w:rPr>
        <w:t>补助，救助少于规定时间（次数），</w:t>
      </w:r>
      <w:r w:rsidRPr="00904511">
        <w:rPr>
          <w:rFonts w:ascii="仿宋_GB2312" w:eastAsia="仿宋_GB2312" w:hint="eastAsia"/>
        </w:rPr>
        <w:t>按照</w:t>
      </w:r>
      <w:r w:rsidRPr="00904511">
        <w:rPr>
          <w:rFonts w:ascii="仿宋_GB2312" w:eastAsia="仿宋_GB2312" w:hint="eastAsia"/>
          <w:color w:val="000000"/>
        </w:rPr>
        <w:t>《辽宁省残联关于印发</w:t>
      </w:r>
      <w:r w:rsidRPr="00904511">
        <w:rPr>
          <w:rFonts w:ascii="仿宋_GB2312" w:eastAsia="仿宋_GB2312"/>
          <w:color w:val="000000"/>
        </w:rPr>
        <w:t>&lt;</w:t>
      </w:r>
      <w:r w:rsidRPr="00904511">
        <w:rPr>
          <w:rFonts w:ascii="仿宋_GB2312" w:eastAsia="仿宋_GB2312"/>
          <w:color w:val="000000"/>
        </w:rPr>
        <w:t>“</w:t>
      </w:r>
      <w:r w:rsidRPr="00904511">
        <w:rPr>
          <w:rFonts w:ascii="仿宋_GB2312" w:eastAsia="仿宋_GB2312"/>
          <w:color w:val="000000"/>
        </w:rPr>
        <w:t>十四五</w:t>
      </w:r>
      <w:r w:rsidRPr="00904511">
        <w:rPr>
          <w:rFonts w:ascii="仿宋_GB2312" w:eastAsia="仿宋_GB2312"/>
          <w:color w:val="000000"/>
        </w:rPr>
        <w:t>”</w:t>
      </w:r>
      <w:r w:rsidRPr="00904511">
        <w:rPr>
          <w:rFonts w:ascii="仿宋_GB2312" w:eastAsia="仿宋_GB2312"/>
          <w:color w:val="000000"/>
        </w:rPr>
        <w:t>中央财政和省财政专项彩票公益金残疾儿童康复救助项目实施方案&gt;的通知》（辽残联办发</w:t>
      </w:r>
      <w:r w:rsidRPr="00904511">
        <w:rPr>
          <w:rFonts w:ascii="仿宋_GB2312" w:eastAsia="仿宋_GB2312"/>
          <w:color w:val="000000"/>
        </w:rPr>
        <w:lastRenderedPageBreak/>
        <w:t>〔2022〕17号）</w:t>
      </w:r>
      <w:r w:rsidRPr="00904511">
        <w:rPr>
          <w:rFonts w:ascii="仿宋_GB2312" w:eastAsia="仿宋_GB2312" w:hint="eastAsia"/>
        </w:rPr>
        <w:t>据实结算。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32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  <w:spacing w:val="-2"/>
        </w:rPr>
        <w:t>第四条</w:t>
      </w:r>
      <w:r w:rsidRPr="00904511">
        <w:rPr>
          <w:rFonts w:ascii="仿宋_GB2312" w:eastAsia="仿宋_GB2312" w:hint="eastAsia"/>
          <w:spacing w:val="-2"/>
        </w:rPr>
        <w:t xml:space="preserve"> 甲方应当履行以下义务：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（一）</w:t>
      </w:r>
      <w:r w:rsidRPr="00904511">
        <w:rPr>
          <w:rFonts w:ascii="仿宋_GB2312" w:eastAsia="仿宋_GB2312" w:hint="eastAsia"/>
          <w:spacing w:val="-3"/>
        </w:rPr>
        <w:t>及时向乙方通报残疾儿童康复救助政策要求、服务规</w:t>
      </w:r>
      <w:r w:rsidRPr="00904511">
        <w:rPr>
          <w:rFonts w:ascii="仿宋_GB2312" w:eastAsia="仿宋_GB2312" w:hint="eastAsia"/>
          <w:spacing w:val="-12"/>
        </w:rPr>
        <w:t>范变化情况，并接受乙方咨询或根据情况组织乙方管理人员开展</w:t>
      </w:r>
      <w:r w:rsidRPr="00904511">
        <w:rPr>
          <w:rFonts w:ascii="仿宋_GB2312" w:eastAsia="仿宋_GB2312" w:hint="eastAsia"/>
        </w:rPr>
        <w:t>相关培训。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（二）加强康复专项资金管理，完善结算办法，对乙方提供康复服务产生的费用，按照相关规定进行结算。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（三）</w:t>
      </w:r>
      <w:r w:rsidRPr="00904511">
        <w:rPr>
          <w:rFonts w:ascii="仿宋_GB2312" w:eastAsia="仿宋_GB2312" w:hint="eastAsia"/>
          <w:spacing w:val="-5"/>
        </w:rPr>
        <w:t>定期或不定期开展监督检查，并将监督检查情况及时</w:t>
      </w:r>
      <w:r w:rsidRPr="00904511">
        <w:rPr>
          <w:rFonts w:ascii="仿宋_GB2312" w:eastAsia="仿宋_GB2312" w:hint="eastAsia"/>
        </w:rPr>
        <w:t>反馈给乙方，促进乙方加强规范管理。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（四）法规政策规定的其他义务。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36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  <w:spacing w:val="-1"/>
        </w:rPr>
        <w:t>第五条</w:t>
      </w:r>
      <w:r w:rsidRPr="00904511">
        <w:rPr>
          <w:rFonts w:ascii="仿宋_GB2312" w:eastAsia="仿宋_GB2312" w:hint="eastAsia"/>
          <w:spacing w:val="-1"/>
        </w:rPr>
        <w:t xml:space="preserve"> 乙方应当履行以下义务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（一）</w:t>
      </w:r>
      <w:r w:rsidRPr="00904511">
        <w:rPr>
          <w:rFonts w:ascii="仿宋_GB2312" w:eastAsia="仿宋_GB2312" w:hint="eastAsia"/>
          <w:spacing w:val="-9"/>
        </w:rPr>
        <w:t>根据</w:t>
      </w:r>
      <w:r w:rsidRPr="00904511">
        <w:rPr>
          <w:rFonts w:ascii="仿宋_GB2312" w:eastAsia="仿宋_GB2312" w:hint="eastAsia"/>
          <w:color w:val="000000"/>
        </w:rPr>
        <w:t>《辽宁省残联关于印发</w:t>
      </w:r>
      <w:r w:rsidRPr="00904511">
        <w:rPr>
          <w:rFonts w:ascii="仿宋_GB2312" w:eastAsia="仿宋_GB2312"/>
          <w:color w:val="000000"/>
        </w:rPr>
        <w:t>&lt;</w:t>
      </w:r>
      <w:r w:rsidRPr="00904511">
        <w:rPr>
          <w:rFonts w:ascii="仿宋_GB2312" w:eastAsia="仿宋_GB2312"/>
          <w:color w:val="000000"/>
        </w:rPr>
        <w:t>“</w:t>
      </w:r>
      <w:r w:rsidRPr="00904511">
        <w:rPr>
          <w:rFonts w:ascii="仿宋_GB2312" w:eastAsia="仿宋_GB2312"/>
          <w:color w:val="000000"/>
        </w:rPr>
        <w:t>十四五</w:t>
      </w:r>
      <w:r w:rsidRPr="00904511">
        <w:rPr>
          <w:rFonts w:ascii="仿宋_GB2312" w:eastAsia="仿宋_GB2312"/>
          <w:color w:val="000000"/>
        </w:rPr>
        <w:t>”</w:t>
      </w:r>
      <w:r w:rsidRPr="00904511">
        <w:rPr>
          <w:rFonts w:ascii="仿宋_GB2312" w:eastAsia="仿宋_GB2312"/>
          <w:color w:val="000000"/>
        </w:rPr>
        <w:t>中央财政和省财政专项彩票公益金残疾儿童康复救助项目实施方案&gt;的通知》（辽残联办发〔2022〕17号）</w:t>
      </w:r>
      <w:r w:rsidRPr="00904511">
        <w:rPr>
          <w:rFonts w:ascii="仿宋_GB2312" w:eastAsia="仿宋_GB2312" w:hint="eastAsia"/>
          <w:color w:val="000000"/>
        </w:rPr>
        <w:t>、</w:t>
      </w:r>
      <w:r w:rsidRPr="00904511">
        <w:rPr>
          <w:rFonts w:ascii="仿宋_GB2312" w:eastAsia="仿宋_GB2312" w:hint="eastAsia"/>
          <w:spacing w:val="-12"/>
        </w:rPr>
        <w:t>《丹东市残疾儿童康复救助定点服务机构协议管理实施细则（试行）》</w:t>
      </w:r>
      <w:r w:rsidRPr="00904511">
        <w:rPr>
          <w:rFonts w:ascii="仿宋_GB2312" w:eastAsia="仿宋_GB2312" w:hint="eastAsia"/>
          <w:spacing w:val="-5"/>
        </w:rPr>
        <w:t>等规定及本地残疾儿童康复救助有关要求提供康复服务，并严格</w:t>
      </w:r>
      <w:r w:rsidRPr="00904511">
        <w:rPr>
          <w:rFonts w:ascii="仿宋_GB2312" w:eastAsia="仿宋_GB2312" w:hint="eastAsia"/>
          <w:spacing w:val="-12"/>
        </w:rPr>
        <w:t>执行</w:t>
      </w:r>
      <w:r w:rsidRPr="00904511">
        <w:rPr>
          <w:rFonts w:ascii="仿宋_GB2312" w:eastAsia="仿宋_GB2312" w:hint="eastAsia"/>
        </w:rPr>
        <w:t>相关经费管理的规定。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（二）协议期内，具备提供服务所需的设施、人员和专业技术能力，随时接受甲方检查。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（三）</w:t>
      </w:r>
      <w:r w:rsidRPr="00904511">
        <w:rPr>
          <w:rFonts w:ascii="仿宋_GB2312" w:eastAsia="仿宋_GB2312" w:hint="eastAsia"/>
          <w:spacing w:val="-3"/>
        </w:rPr>
        <w:t>应当在醒目位置悬挂残疾儿童康复服务流程、服务内</w:t>
      </w:r>
      <w:r w:rsidRPr="00904511">
        <w:rPr>
          <w:rFonts w:ascii="仿宋_GB2312" w:eastAsia="仿宋_GB2312" w:hint="eastAsia"/>
        </w:rPr>
        <w:t>容和收费标准等，自觉接受社会监督。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（四）应当按照“一人一档”建立完善康复档案，确保材料</w:t>
      </w:r>
      <w:r w:rsidRPr="00904511">
        <w:rPr>
          <w:rFonts w:ascii="仿宋_GB2312" w:eastAsia="仿宋_GB2312" w:hint="eastAsia"/>
          <w:spacing w:val="5"/>
        </w:rPr>
        <w:t>和信息的真实、准确、完成并妥善保管备查。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lastRenderedPageBreak/>
        <w:t>（五）应当配合甲方及上级残联或委托的第三方机构做好绩效评估、调研等工作。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（六）</w:t>
      </w:r>
      <w:r w:rsidRPr="00904511">
        <w:rPr>
          <w:rFonts w:ascii="仿宋_GB2312" w:eastAsia="仿宋_GB2312" w:hint="eastAsia"/>
          <w:spacing w:val="-8"/>
        </w:rPr>
        <w:t>提供服务期间，应当与残疾儿童监护人签订委托康复</w:t>
      </w:r>
      <w:r w:rsidRPr="00904511">
        <w:rPr>
          <w:rFonts w:ascii="仿宋_GB2312" w:eastAsia="仿宋_GB2312" w:hint="eastAsia"/>
        </w:rPr>
        <w:t>训练协议书，并对监护人进行家庭康复方法培训。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8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  <w:spacing w:val="10"/>
        </w:rPr>
        <w:t>第六条</w:t>
      </w:r>
      <w:r w:rsidRPr="00904511">
        <w:rPr>
          <w:rFonts w:ascii="仿宋_GB2312" w:eastAsia="仿宋_GB2312" w:hint="eastAsia"/>
          <w:spacing w:val="10"/>
        </w:rPr>
        <w:t xml:space="preserve"> 甲方根据残疾儿童康复救助相关政策和本协议约</w:t>
      </w:r>
      <w:r w:rsidRPr="00904511">
        <w:rPr>
          <w:rFonts w:ascii="仿宋_GB2312" w:eastAsia="仿宋_GB2312" w:hint="eastAsia"/>
          <w:spacing w:val="-11"/>
        </w:rPr>
        <w:t>定，对乙方进行定期或不定期检查考核，将检查考核结果与康复</w:t>
      </w:r>
      <w:r w:rsidRPr="00904511">
        <w:rPr>
          <w:rFonts w:ascii="仿宋_GB2312" w:eastAsia="仿宋_GB2312" w:hint="eastAsia"/>
        </w:rPr>
        <w:t>救助补助资金结算挂钩。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第七条</w:t>
      </w:r>
      <w:r w:rsidRPr="00904511">
        <w:rPr>
          <w:rFonts w:ascii="仿宋_GB2312" w:eastAsia="仿宋_GB2312" w:hint="eastAsia"/>
        </w:rPr>
        <w:t xml:space="preserve"> 乙方应当增强风险防控能力，完善财务制度，定期</w:t>
      </w:r>
      <w:r w:rsidRPr="00904511">
        <w:rPr>
          <w:rFonts w:ascii="仿宋_GB2312" w:eastAsia="仿宋_GB2312" w:hint="eastAsia"/>
          <w:spacing w:val="-12"/>
        </w:rPr>
        <w:t>开展安全演练、安全检查，确保资金使用规范和残疾儿童人身安</w:t>
      </w:r>
      <w:r w:rsidRPr="00904511">
        <w:rPr>
          <w:rFonts w:ascii="仿宋_GB2312" w:eastAsia="仿宋_GB2312" w:hint="eastAsia"/>
          <w:spacing w:val="-11"/>
        </w:rPr>
        <w:t>全。乙方在开展残疾儿童康复服务过程中，独立承担相应的法律</w:t>
      </w:r>
      <w:r w:rsidRPr="00904511">
        <w:rPr>
          <w:rFonts w:ascii="仿宋_GB2312" w:eastAsia="仿宋_GB2312" w:hint="eastAsia"/>
        </w:rPr>
        <w:t>责任，发生安全、伤亡等事件的，由乙方自行负责解决。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第八条</w:t>
      </w:r>
      <w:r w:rsidRPr="00904511">
        <w:rPr>
          <w:rFonts w:ascii="仿宋_GB2312" w:eastAsia="仿宋_GB2312" w:hint="eastAsia"/>
        </w:rPr>
        <w:t xml:space="preserve"> 乙方存在虚假宣传、在服务规范内不按照协议约定提供服务等行为的，甲方有权中止本协议，</w:t>
      </w:r>
      <w:r w:rsidRPr="00904511">
        <w:rPr>
          <w:rFonts w:ascii="仿宋_GB2312" w:eastAsia="仿宋_GB2312"/>
        </w:rPr>
        <w:t>并</w:t>
      </w:r>
      <w:r w:rsidRPr="00904511">
        <w:rPr>
          <w:rFonts w:ascii="仿宋_GB2312" w:eastAsia="仿宋_GB2312" w:hint="eastAsia"/>
        </w:rPr>
        <w:t>按照有关规定暂停或取消其定点资格。违反法律法规规定的，</w:t>
      </w:r>
      <w:r w:rsidRPr="00904511">
        <w:rPr>
          <w:rFonts w:ascii="仿宋_GB2312" w:eastAsia="仿宋_GB2312" w:hint="eastAsia"/>
          <w:spacing w:val="-157"/>
        </w:rPr>
        <w:t xml:space="preserve"> </w:t>
      </w:r>
      <w:r w:rsidRPr="00904511">
        <w:rPr>
          <w:rFonts w:ascii="仿宋_GB2312" w:eastAsia="仿宋_GB2312" w:hint="eastAsia"/>
        </w:rPr>
        <w:t>由相关职能部门依法查处。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第九条</w:t>
      </w:r>
      <w:r w:rsidRPr="00904511">
        <w:rPr>
          <w:rFonts w:ascii="仿宋_GB2312" w:eastAsia="仿宋_GB2312" w:hint="eastAsia"/>
        </w:rPr>
        <w:t xml:space="preserve"> 发生协议中止、终止、解除、换签等情形的，甲乙双方应当共同做好善后工作，保障残疾儿童的康复服务不受影响。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第十条</w:t>
      </w:r>
      <w:r w:rsidRPr="00904511">
        <w:rPr>
          <w:rFonts w:ascii="仿宋_GB2312" w:eastAsia="仿宋_GB2312" w:hint="eastAsia"/>
        </w:rPr>
        <w:t xml:space="preserve"> 任何一方违约，守约方实现权力产生的费用（包括但不限于诉讼费、律师费、差旅费、公证费、保全费等）由违约方承担。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第十一条</w:t>
      </w:r>
      <w:r w:rsidRPr="00904511">
        <w:rPr>
          <w:rFonts w:ascii="仿宋_GB2312" w:eastAsia="仿宋_GB2312" w:hint="eastAsia"/>
        </w:rPr>
        <w:t xml:space="preserve"> 甲乙双方在协议执行中发生争议的，应当首先通</w:t>
      </w:r>
      <w:r w:rsidRPr="00904511">
        <w:rPr>
          <w:rFonts w:ascii="仿宋_GB2312" w:eastAsia="仿宋_GB2312" w:hint="eastAsia"/>
          <w:spacing w:val="-12"/>
        </w:rPr>
        <w:t>过协商解决。双方协商未果的，可依法向甲方所在地</w:t>
      </w:r>
      <w:r w:rsidRPr="00904511">
        <w:rPr>
          <w:rFonts w:ascii="仿宋_GB2312" w:eastAsia="仿宋_GB2312" w:hint="eastAsia"/>
          <w:spacing w:val="-12"/>
        </w:rPr>
        <w:lastRenderedPageBreak/>
        <w:t>人民法院提</w:t>
      </w:r>
      <w:r w:rsidRPr="00904511">
        <w:rPr>
          <w:rFonts w:ascii="仿宋_GB2312" w:eastAsia="仿宋_GB2312" w:hint="eastAsia"/>
        </w:rPr>
        <w:t>起诉讼。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第十二条</w:t>
      </w:r>
      <w:r w:rsidRPr="00904511">
        <w:rPr>
          <w:rFonts w:ascii="仿宋_GB2312" w:eastAsia="仿宋_GB2312" w:hint="eastAsia"/>
        </w:rPr>
        <w:t xml:space="preserve"> 甲乙双方有权监督对方执行有关政策和各自履行职责情况，向对方提出合理化意见、建议。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第十三条</w:t>
      </w:r>
      <w:r w:rsidRPr="00904511">
        <w:rPr>
          <w:rFonts w:ascii="仿宋_GB2312" w:eastAsia="仿宋_GB2312" w:hint="eastAsia"/>
        </w:rPr>
        <w:t xml:space="preserve"> 本协议未尽事宜 甲乙双方可以签订补充协协议，效力与本协议相同。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40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</w:rPr>
        <w:t>第十四条</w:t>
      </w:r>
      <w:r w:rsidRPr="00904511">
        <w:rPr>
          <w:rFonts w:ascii="仿宋_GB2312" w:eastAsia="仿宋_GB2312" w:hint="eastAsia"/>
          <w:spacing w:val="-3"/>
        </w:rPr>
        <w:t xml:space="preserve"> </w:t>
      </w:r>
      <w:r w:rsidRPr="00904511">
        <w:rPr>
          <w:rFonts w:ascii="仿宋_GB2312" w:eastAsia="仿宋_GB2312" w:hint="eastAsia"/>
        </w:rPr>
        <w:t>本协议有效期自</w:t>
      </w:r>
      <w:r w:rsidRPr="00904511">
        <w:rPr>
          <w:rFonts w:ascii="仿宋_GB2312" w:eastAsia="仿宋_GB2312" w:hint="eastAsia"/>
          <w:u w:val="single"/>
        </w:rPr>
        <w:t xml:space="preserve">  </w:t>
      </w:r>
      <w:r w:rsidRPr="00904511">
        <w:rPr>
          <w:rFonts w:ascii="仿宋_GB2312" w:eastAsia="仿宋_GB2312"/>
          <w:u w:val="single"/>
        </w:rPr>
        <w:t xml:space="preserve">     </w:t>
      </w:r>
      <w:r w:rsidRPr="00904511">
        <w:rPr>
          <w:rFonts w:ascii="仿宋_GB2312" w:eastAsia="仿宋_GB2312" w:hint="eastAsia"/>
          <w:u w:val="single"/>
        </w:rPr>
        <w:t xml:space="preserve"> </w:t>
      </w:r>
      <w:r w:rsidRPr="00904511">
        <w:rPr>
          <w:rFonts w:ascii="仿宋_GB2312" w:eastAsia="仿宋_GB2312" w:hint="eastAsia"/>
        </w:rPr>
        <w:t>起至</w:t>
      </w:r>
      <w:r w:rsidRPr="00904511">
        <w:rPr>
          <w:rFonts w:ascii="仿宋_GB2312" w:eastAsia="仿宋_GB2312" w:hint="eastAsia"/>
          <w:u w:val="single"/>
        </w:rPr>
        <w:t xml:space="preserve">   </w:t>
      </w:r>
      <w:r w:rsidRPr="00904511">
        <w:rPr>
          <w:rFonts w:ascii="仿宋_GB2312" w:eastAsia="仿宋_GB2312"/>
          <w:u w:val="single"/>
        </w:rPr>
        <w:t xml:space="preserve">     </w:t>
      </w:r>
      <w:r w:rsidRPr="00904511">
        <w:rPr>
          <w:rFonts w:ascii="仿宋_GB2312" w:eastAsia="仿宋_GB2312" w:hint="eastAsia"/>
          <w:u w:val="single"/>
        </w:rPr>
        <w:t xml:space="preserve"> </w:t>
      </w:r>
      <w:r w:rsidRPr="00904511">
        <w:rPr>
          <w:rFonts w:ascii="仿宋_GB2312" w:eastAsia="仿宋_GB2312" w:hint="eastAsia"/>
        </w:rPr>
        <w:t>止。</w:t>
      </w:r>
    </w:p>
    <w:p w:rsidR="007D425B" w:rsidRPr="00904511" w:rsidRDefault="007D425B" w:rsidP="007D425B">
      <w:pPr>
        <w:pStyle w:val="a7"/>
        <w:spacing w:before="54" w:line="560" w:lineRule="exact"/>
        <w:ind w:right="285" w:firstLineChars="200" w:firstLine="632"/>
        <w:jc w:val="both"/>
        <w:rPr>
          <w:rFonts w:ascii="仿宋_GB2312" w:eastAsia="仿宋_GB2312"/>
        </w:rPr>
      </w:pPr>
      <w:r w:rsidRPr="00904511">
        <w:rPr>
          <w:rFonts w:ascii="黑体" w:eastAsia="黑体" w:hAnsi="黑体" w:hint="eastAsia"/>
          <w:spacing w:val="-2"/>
        </w:rPr>
        <w:t>第十五条</w:t>
      </w:r>
      <w:r w:rsidRPr="00904511">
        <w:rPr>
          <w:rFonts w:ascii="仿宋_GB2312" w:eastAsia="仿宋_GB2312" w:hint="eastAsia"/>
          <w:spacing w:val="-2"/>
        </w:rPr>
        <w:t xml:space="preserve"> 本协议书一式两份，甲乙双方各执一份</w:t>
      </w:r>
    </w:p>
    <w:p w:rsidR="007D425B" w:rsidRPr="00904511" w:rsidRDefault="007D425B" w:rsidP="007D425B">
      <w:pPr>
        <w:pStyle w:val="a7"/>
        <w:spacing w:before="7" w:line="560" w:lineRule="exact"/>
        <w:jc w:val="both"/>
        <w:rPr>
          <w:rFonts w:ascii="仿宋_GB2312" w:eastAsia="仿宋_GB2312"/>
        </w:rPr>
      </w:pPr>
    </w:p>
    <w:p w:rsidR="007D425B" w:rsidRPr="00904511" w:rsidRDefault="007D425B" w:rsidP="007D425B">
      <w:pPr>
        <w:pStyle w:val="a7"/>
        <w:tabs>
          <w:tab w:val="left" w:pos="5107"/>
        </w:tabs>
        <w:spacing w:before="1" w:line="560" w:lineRule="exact"/>
        <w:ind w:left="468"/>
        <w:jc w:val="both"/>
        <w:rPr>
          <w:rFonts w:ascii="仿宋_GB2312" w:eastAsia="仿宋_GB2312"/>
        </w:rPr>
      </w:pPr>
      <w:r w:rsidRPr="00904511">
        <w:rPr>
          <w:rFonts w:ascii="仿宋_GB2312" w:eastAsia="仿宋_GB2312" w:hint="eastAsia"/>
        </w:rPr>
        <w:t>甲方</w:t>
      </w:r>
      <w:r w:rsidRPr="00904511">
        <w:rPr>
          <w:rFonts w:ascii="仿宋_GB2312" w:eastAsia="仿宋_GB2312" w:hint="eastAsia"/>
          <w:spacing w:val="1"/>
        </w:rPr>
        <w:t>(</w:t>
      </w:r>
      <w:r w:rsidRPr="00904511">
        <w:rPr>
          <w:rFonts w:ascii="仿宋_GB2312" w:eastAsia="仿宋_GB2312" w:hint="eastAsia"/>
        </w:rPr>
        <w:t>盖</w:t>
      </w:r>
      <w:r w:rsidRPr="00904511">
        <w:rPr>
          <w:rFonts w:ascii="仿宋_GB2312" w:eastAsia="仿宋_GB2312" w:hint="eastAsia"/>
          <w:spacing w:val="2"/>
        </w:rPr>
        <w:t>章</w:t>
      </w:r>
      <w:r w:rsidRPr="00904511">
        <w:rPr>
          <w:rFonts w:ascii="仿宋_GB2312" w:eastAsia="仿宋_GB2312" w:hint="eastAsia"/>
        </w:rPr>
        <w:t>)</w:t>
      </w:r>
      <w:r w:rsidRPr="00904511">
        <w:rPr>
          <w:rFonts w:ascii="仿宋_GB2312" w:eastAsia="仿宋_GB2312"/>
        </w:rPr>
        <w:t>：</w:t>
      </w:r>
      <w:r w:rsidRPr="00904511">
        <w:rPr>
          <w:rFonts w:ascii="仿宋_GB2312" w:eastAsia="仿宋_GB2312" w:hint="eastAsia"/>
        </w:rPr>
        <w:tab/>
        <w:t>乙</w:t>
      </w:r>
      <w:r w:rsidRPr="00904511">
        <w:rPr>
          <w:rFonts w:ascii="仿宋_GB2312" w:eastAsia="仿宋_GB2312" w:hint="eastAsia"/>
          <w:spacing w:val="2"/>
        </w:rPr>
        <w:t>方</w:t>
      </w:r>
      <w:r w:rsidRPr="00904511">
        <w:rPr>
          <w:rFonts w:ascii="仿宋_GB2312" w:eastAsia="仿宋_GB2312" w:hint="eastAsia"/>
          <w:spacing w:val="-2"/>
        </w:rPr>
        <w:t>(</w:t>
      </w:r>
      <w:r w:rsidRPr="00904511">
        <w:rPr>
          <w:rFonts w:ascii="仿宋_GB2312" w:eastAsia="仿宋_GB2312" w:hint="eastAsia"/>
        </w:rPr>
        <w:t>盖章)：</w:t>
      </w:r>
    </w:p>
    <w:p w:rsidR="007D425B" w:rsidRPr="00904511" w:rsidRDefault="007D425B" w:rsidP="007D425B">
      <w:pPr>
        <w:pStyle w:val="a7"/>
        <w:tabs>
          <w:tab w:val="left" w:pos="5107"/>
        </w:tabs>
        <w:spacing w:before="1" w:line="560" w:lineRule="exact"/>
        <w:ind w:left="468"/>
        <w:jc w:val="both"/>
        <w:rPr>
          <w:rFonts w:ascii="仿宋_GB2312" w:eastAsia="仿宋_GB2312"/>
        </w:rPr>
      </w:pPr>
    </w:p>
    <w:p w:rsidR="007D425B" w:rsidRPr="00904511" w:rsidRDefault="007D425B" w:rsidP="007D425B">
      <w:pPr>
        <w:pStyle w:val="a7"/>
        <w:spacing w:before="5" w:line="560" w:lineRule="exact"/>
        <w:jc w:val="both"/>
        <w:rPr>
          <w:rFonts w:ascii="仿宋_GB2312" w:eastAsia="仿宋_GB2312"/>
        </w:rPr>
      </w:pPr>
    </w:p>
    <w:p w:rsidR="007D425B" w:rsidRPr="00904511" w:rsidRDefault="007D425B" w:rsidP="007D425B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 w:rsidRPr="00904511">
        <w:rPr>
          <w:rFonts w:ascii="仿宋_GB2312" w:eastAsia="仿宋_GB2312" w:hint="eastAsia"/>
          <w:sz w:val="32"/>
          <w:szCs w:val="32"/>
        </w:rPr>
        <w:t>法定代</w:t>
      </w:r>
      <w:r w:rsidRPr="00904511">
        <w:rPr>
          <w:rFonts w:ascii="仿宋_GB2312" w:eastAsia="仿宋_GB2312" w:hint="eastAsia"/>
          <w:spacing w:val="2"/>
          <w:sz w:val="32"/>
          <w:szCs w:val="32"/>
        </w:rPr>
        <w:t>表</w:t>
      </w:r>
      <w:r w:rsidRPr="00904511">
        <w:rPr>
          <w:rFonts w:ascii="仿宋_GB2312" w:eastAsia="仿宋_GB2312" w:hint="eastAsia"/>
          <w:sz w:val="32"/>
          <w:szCs w:val="32"/>
        </w:rPr>
        <w:t>人</w:t>
      </w:r>
      <w:r w:rsidRPr="00904511">
        <w:rPr>
          <w:rFonts w:ascii="仿宋_GB2312" w:eastAsia="仿宋_GB2312" w:hint="eastAsia"/>
          <w:spacing w:val="2"/>
          <w:sz w:val="32"/>
          <w:szCs w:val="32"/>
        </w:rPr>
        <w:t>（</w:t>
      </w:r>
      <w:r w:rsidRPr="00904511">
        <w:rPr>
          <w:rFonts w:ascii="仿宋_GB2312" w:eastAsia="仿宋_GB2312" w:hint="eastAsia"/>
          <w:sz w:val="32"/>
          <w:szCs w:val="32"/>
        </w:rPr>
        <w:t>签字</w:t>
      </w:r>
      <w:r w:rsidRPr="00904511">
        <w:rPr>
          <w:rFonts w:ascii="仿宋_GB2312" w:eastAsia="仿宋_GB2312" w:hint="eastAsia"/>
          <w:spacing w:val="1"/>
          <w:sz w:val="32"/>
          <w:szCs w:val="32"/>
        </w:rPr>
        <w:t>）</w:t>
      </w:r>
      <w:r w:rsidRPr="00904511">
        <w:rPr>
          <w:rFonts w:ascii="仿宋_GB2312" w:eastAsia="仿宋_GB2312" w:hint="eastAsia"/>
          <w:sz w:val="32"/>
          <w:szCs w:val="32"/>
        </w:rPr>
        <w:t>:</w:t>
      </w:r>
      <w:r w:rsidRPr="00904511">
        <w:rPr>
          <w:rFonts w:ascii="仿宋_GB2312" w:eastAsia="仿宋_GB2312" w:hint="eastAsia"/>
          <w:sz w:val="32"/>
          <w:szCs w:val="32"/>
        </w:rPr>
        <w:tab/>
      </w:r>
      <w:r w:rsidRPr="00904511">
        <w:rPr>
          <w:rFonts w:ascii="仿宋_GB2312" w:eastAsia="仿宋_GB2312" w:hint="eastAsia"/>
          <w:sz w:val="32"/>
          <w:szCs w:val="32"/>
        </w:rPr>
        <w:tab/>
      </w:r>
      <w:r w:rsidRPr="00904511">
        <w:rPr>
          <w:rFonts w:ascii="仿宋_GB2312" w:eastAsia="仿宋_GB2312"/>
          <w:sz w:val="32"/>
          <w:szCs w:val="32"/>
        </w:rPr>
        <w:t xml:space="preserve">        </w:t>
      </w:r>
      <w:r w:rsidRPr="00904511">
        <w:rPr>
          <w:rFonts w:ascii="仿宋_GB2312" w:eastAsia="仿宋_GB2312" w:hint="eastAsia"/>
          <w:sz w:val="32"/>
          <w:szCs w:val="32"/>
        </w:rPr>
        <w:t>法定代</w:t>
      </w:r>
      <w:r w:rsidRPr="00904511">
        <w:rPr>
          <w:rFonts w:ascii="仿宋_GB2312" w:eastAsia="仿宋_GB2312" w:hint="eastAsia"/>
          <w:spacing w:val="2"/>
          <w:sz w:val="32"/>
          <w:szCs w:val="32"/>
        </w:rPr>
        <w:t>表</w:t>
      </w:r>
      <w:r w:rsidRPr="00904511">
        <w:rPr>
          <w:rFonts w:ascii="仿宋_GB2312" w:eastAsia="仿宋_GB2312" w:hint="eastAsia"/>
          <w:spacing w:val="-1"/>
          <w:sz w:val="32"/>
          <w:szCs w:val="32"/>
        </w:rPr>
        <w:t>人</w:t>
      </w:r>
      <w:r w:rsidRPr="00904511">
        <w:rPr>
          <w:rFonts w:ascii="仿宋_GB2312" w:eastAsia="仿宋_GB2312" w:hint="eastAsia"/>
          <w:sz w:val="32"/>
          <w:szCs w:val="32"/>
        </w:rPr>
        <w:t>（</w:t>
      </w:r>
      <w:r w:rsidRPr="00904511">
        <w:rPr>
          <w:rFonts w:ascii="仿宋_GB2312" w:eastAsia="仿宋_GB2312" w:hint="eastAsia"/>
          <w:spacing w:val="2"/>
          <w:sz w:val="32"/>
          <w:szCs w:val="32"/>
        </w:rPr>
        <w:t>签</w:t>
      </w:r>
      <w:r w:rsidRPr="00904511">
        <w:rPr>
          <w:rFonts w:ascii="仿宋_GB2312" w:eastAsia="仿宋_GB2312" w:hint="eastAsia"/>
          <w:spacing w:val="-1"/>
          <w:sz w:val="32"/>
          <w:szCs w:val="32"/>
        </w:rPr>
        <w:t>字）</w:t>
      </w:r>
      <w:r w:rsidRPr="00904511">
        <w:rPr>
          <w:rFonts w:ascii="仿宋_GB2312" w:eastAsia="仿宋_GB2312"/>
          <w:spacing w:val="-1"/>
          <w:sz w:val="32"/>
          <w:szCs w:val="32"/>
        </w:rPr>
        <w:t>：</w:t>
      </w:r>
    </w:p>
    <w:p w:rsidR="007D425B" w:rsidRPr="00904511" w:rsidRDefault="007D425B" w:rsidP="007D425B">
      <w:pPr>
        <w:widowControl/>
        <w:spacing w:line="560" w:lineRule="exact"/>
        <w:ind w:right="480" w:firstLineChars="500" w:firstLine="1600"/>
        <w:rPr>
          <w:rFonts w:ascii="仿宋_GB2312" w:eastAsia="仿宋_GB2312"/>
          <w:sz w:val="32"/>
          <w:szCs w:val="32"/>
        </w:rPr>
      </w:pPr>
    </w:p>
    <w:p w:rsidR="007D425B" w:rsidRPr="00904511" w:rsidRDefault="007D425B" w:rsidP="007D425B">
      <w:pPr>
        <w:widowControl/>
        <w:spacing w:line="560" w:lineRule="exact"/>
        <w:ind w:right="480" w:firstLineChars="500" w:firstLine="1600"/>
        <w:rPr>
          <w:rFonts w:ascii="仿宋_GB2312" w:eastAsia="仿宋_GB2312"/>
          <w:spacing w:val="-3"/>
          <w:sz w:val="32"/>
          <w:szCs w:val="32"/>
        </w:rPr>
      </w:pPr>
      <w:r w:rsidRPr="00904511">
        <w:rPr>
          <w:rFonts w:ascii="仿宋_GB2312" w:eastAsia="仿宋_GB2312" w:hint="eastAsia"/>
          <w:sz w:val="32"/>
          <w:szCs w:val="32"/>
        </w:rPr>
        <w:t>签订日期</w:t>
      </w:r>
      <w:r w:rsidRPr="00904511">
        <w:rPr>
          <w:rFonts w:ascii="仿宋_GB2312" w:eastAsia="仿宋_GB2312" w:hint="eastAsia"/>
          <w:sz w:val="32"/>
          <w:szCs w:val="32"/>
        </w:rPr>
        <w:tab/>
      </w:r>
      <w:r w:rsidRPr="00904511">
        <w:rPr>
          <w:rFonts w:ascii="仿宋_GB2312" w:eastAsia="仿宋_GB2312"/>
          <w:sz w:val="32"/>
          <w:szCs w:val="32"/>
        </w:rPr>
        <w:t xml:space="preserve">    </w:t>
      </w:r>
      <w:r w:rsidRPr="00904511">
        <w:rPr>
          <w:rFonts w:ascii="仿宋_GB2312" w:eastAsia="仿宋_GB2312" w:hint="eastAsia"/>
          <w:sz w:val="32"/>
          <w:szCs w:val="32"/>
        </w:rPr>
        <w:t>年</w:t>
      </w:r>
      <w:r w:rsidRPr="00904511">
        <w:rPr>
          <w:rFonts w:ascii="仿宋_GB2312" w:eastAsia="仿宋_GB2312" w:hint="eastAsia"/>
          <w:sz w:val="32"/>
          <w:szCs w:val="32"/>
        </w:rPr>
        <w:tab/>
      </w:r>
      <w:r w:rsidRPr="00904511">
        <w:rPr>
          <w:rFonts w:ascii="仿宋_GB2312" w:eastAsia="仿宋_GB2312"/>
          <w:sz w:val="32"/>
          <w:szCs w:val="32"/>
        </w:rPr>
        <w:t xml:space="preserve">  </w:t>
      </w:r>
      <w:r w:rsidRPr="00904511">
        <w:rPr>
          <w:rFonts w:ascii="仿宋_GB2312" w:eastAsia="仿宋_GB2312" w:hint="eastAsia"/>
          <w:sz w:val="32"/>
          <w:szCs w:val="32"/>
        </w:rPr>
        <w:t>月</w:t>
      </w:r>
      <w:r w:rsidRPr="00904511">
        <w:rPr>
          <w:rFonts w:ascii="仿宋_GB2312" w:eastAsia="仿宋_GB2312" w:hint="eastAsia"/>
          <w:sz w:val="32"/>
          <w:szCs w:val="32"/>
        </w:rPr>
        <w:tab/>
      </w:r>
      <w:r w:rsidRPr="00904511">
        <w:rPr>
          <w:rFonts w:ascii="仿宋_GB2312" w:eastAsia="仿宋_GB2312"/>
          <w:sz w:val="32"/>
          <w:szCs w:val="32"/>
        </w:rPr>
        <w:t xml:space="preserve">   </w:t>
      </w:r>
      <w:r w:rsidRPr="00904511">
        <w:rPr>
          <w:rFonts w:ascii="仿宋_GB2312" w:eastAsia="仿宋_GB2312" w:hint="eastAsia"/>
          <w:spacing w:val="-3"/>
          <w:sz w:val="32"/>
          <w:szCs w:val="32"/>
        </w:rPr>
        <w:t>日</w:t>
      </w:r>
    </w:p>
    <w:p w:rsidR="006E17EB" w:rsidRPr="007D425B" w:rsidRDefault="006E17EB" w:rsidP="007D425B">
      <w:pPr>
        <w:widowControl/>
        <w:jc w:val="left"/>
        <w:rPr>
          <w:rFonts w:ascii="仿宋_GB2312" w:eastAsia="仿宋_GB2312" w:hint="eastAsia"/>
          <w:spacing w:val="-3"/>
          <w:sz w:val="32"/>
          <w:szCs w:val="32"/>
        </w:rPr>
      </w:pPr>
      <w:bookmarkStart w:id="0" w:name="_GoBack"/>
      <w:bookmarkEnd w:id="0"/>
    </w:p>
    <w:sectPr w:rsidR="006E17EB" w:rsidRPr="007D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51" w:rsidRDefault="004C2051" w:rsidP="007D425B">
      <w:r>
        <w:separator/>
      </w:r>
    </w:p>
  </w:endnote>
  <w:endnote w:type="continuationSeparator" w:id="0">
    <w:p w:rsidR="004C2051" w:rsidRDefault="004C2051" w:rsidP="007D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51" w:rsidRDefault="004C2051" w:rsidP="007D425B">
      <w:r>
        <w:separator/>
      </w:r>
    </w:p>
  </w:footnote>
  <w:footnote w:type="continuationSeparator" w:id="0">
    <w:p w:rsidR="004C2051" w:rsidRDefault="004C2051" w:rsidP="007D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A"/>
    <w:rsid w:val="004C2051"/>
    <w:rsid w:val="006E17EB"/>
    <w:rsid w:val="007D425B"/>
    <w:rsid w:val="00A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EB41"/>
  <w15:chartTrackingRefBased/>
  <w15:docId w15:val="{2A7E481C-482A-4E2A-8F70-52A0DFA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5B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25B"/>
    <w:rPr>
      <w:sz w:val="18"/>
      <w:szCs w:val="18"/>
    </w:rPr>
  </w:style>
  <w:style w:type="paragraph" w:styleId="a7">
    <w:name w:val="Body Text"/>
    <w:basedOn w:val="a"/>
    <w:link w:val="a8"/>
    <w:qFormat/>
    <w:rsid w:val="007D425B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qFormat/>
    <w:rsid w:val="007D425B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2023-02-09T05:01:00Z</dcterms:created>
  <dcterms:modified xsi:type="dcterms:W3CDTF">2023-02-09T05:02:00Z</dcterms:modified>
</cp:coreProperties>
</file>